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97F3C8" w14:textId="5F3ED7DC" w:rsidR="00FB0AFD" w:rsidRDefault="00D37A6B" w:rsidP="00E01A18">
      <w:pPr>
        <w:spacing w:beforeLines="50" w:before="156"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Additional </w:t>
      </w:r>
      <w:r w:rsidR="00FB0AFD">
        <w:rPr>
          <w:rFonts w:ascii="Times New Roman" w:hAnsi="Times New Roman" w:cs="Times New Roman"/>
          <w:b/>
          <w:sz w:val="24"/>
          <w:szCs w:val="24"/>
        </w:rPr>
        <w:t>File</w:t>
      </w:r>
      <w:r>
        <w:rPr>
          <w:rFonts w:ascii="Times New Roman" w:hAnsi="Times New Roman" w:cs="Times New Roman"/>
          <w:b/>
          <w:sz w:val="24"/>
          <w:szCs w:val="24"/>
        </w:rPr>
        <w:t xml:space="preserve"> 1</w:t>
      </w:r>
      <w:r w:rsidR="00FB0AFD">
        <w:rPr>
          <w:rFonts w:ascii="Times New Roman" w:hAnsi="Times New Roman" w:cs="Times New Roman"/>
          <w:b/>
          <w:sz w:val="24"/>
          <w:szCs w:val="24"/>
        </w:rPr>
        <w:t xml:space="preserve"> for</w:t>
      </w:r>
    </w:p>
    <w:p w14:paraId="74858D3B" w14:textId="77777777" w:rsidR="00A6668F" w:rsidRPr="00A6668F" w:rsidRDefault="00A6668F" w:rsidP="00A6668F">
      <w:pPr>
        <w:spacing w:beforeLines="100" w:before="312" w:line="360" w:lineRule="auto"/>
        <w:jc w:val="center"/>
        <w:rPr>
          <w:rFonts w:ascii="Times New Roman" w:eastAsia="宋体" w:hAnsi="Times New Roman" w:cs="Times New Roman"/>
          <w:b/>
          <w:sz w:val="24"/>
          <w:szCs w:val="21"/>
        </w:rPr>
      </w:pPr>
      <w:bookmarkStart w:id="0" w:name="OLE_LINK57"/>
      <w:bookmarkStart w:id="1" w:name="OLE_LINK61"/>
      <w:r w:rsidRPr="00A6668F">
        <w:rPr>
          <w:rFonts w:ascii="Times New Roman" w:eastAsia="宋体" w:hAnsi="Times New Roman" w:cs="Times New Roman"/>
          <w:b/>
          <w:sz w:val="24"/>
          <w:szCs w:val="21"/>
        </w:rPr>
        <w:t>Spatial patterns of microbial nitrogen genes along precipitation gradient in different temperate grasslands of Inner Mongolia, China</w:t>
      </w:r>
    </w:p>
    <w:bookmarkEnd w:id="0"/>
    <w:bookmarkEnd w:id="1"/>
    <w:p w14:paraId="4287F703" w14:textId="77777777" w:rsidR="00A6668F" w:rsidRPr="00A6668F" w:rsidRDefault="00A6668F" w:rsidP="00A6668F">
      <w:pPr>
        <w:spacing w:beforeLines="100" w:before="312"/>
        <w:jc w:val="left"/>
        <w:rPr>
          <w:rFonts w:ascii="Times New Roman" w:hAnsi="Times New Roman" w:cs="Times New Roman"/>
          <w:b/>
          <w:sz w:val="24"/>
        </w:rPr>
      </w:pPr>
      <w:r w:rsidRPr="00A6668F">
        <w:rPr>
          <w:rFonts w:ascii="Times New Roman" w:hAnsi="Times New Roman" w:cs="Times New Roman"/>
          <w:sz w:val="24"/>
        </w:rPr>
        <w:t>Running title: N gene spatial pattern in temperate grassland</w:t>
      </w:r>
      <w:bookmarkStart w:id="2" w:name="_GoBack"/>
      <w:bookmarkEnd w:id="2"/>
    </w:p>
    <w:p w14:paraId="43BC9109" w14:textId="77777777" w:rsidR="00FB0AFD" w:rsidRPr="00293419" w:rsidRDefault="00FB0AFD" w:rsidP="00E01A18">
      <w:pPr>
        <w:spacing w:beforeLines="100" w:before="312" w:line="360" w:lineRule="auto"/>
        <w:jc w:val="left"/>
        <w:rPr>
          <w:rFonts w:ascii="Times New Roman" w:hAnsi="Times New Roman" w:cs="Times New Roman"/>
          <w:sz w:val="24"/>
        </w:rPr>
      </w:pPr>
      <w:r w:rsidRPr="00293419">
        <w:rPr>
          <w:rFonts w:ascii="Times New Roman" w:hAnsi="Times New Roman" w:cs="Times New Roman"/>
          <w:sz w:val="24"/>
        </w:rPr>
        <w:t>Shutong Zhou</w:t>
      </w:r>
      <w:r w:rsidRPr="00293419">
        <w:rPr>
          <w:rFonts w:ascii="Times New Roman" w:hAnsi="Times New Roman" w:cs="Times New Roman"/>
          <w:sz w:val="24"/>
          <w:vertAlign w:val="superscript"/>
        </w:rPr>
        <w:t>a</w:t>
      </w:r>
      <w:r w:rsidRPr="00293419">
        <w:rPr>
          <w:rFonts w:ascii="Times New Roman" w:hAnsi="Times New Roman" w:cs="Times New Roman"/>
          <w:sz w:val="24"/>
        </w:rPr>
        <w:t>, Kai Xue</w:t>
      </w:r>
      <w:r w:rsidRPr="00293419">
        <w:rPr>
          <w:rFonts w:ascii="Times New Roman" w:hAnsi="Times New Roman" w:cs="Times New Roman"/>
          <w:sz w:val="24"/>
          <w:vertAlign w:val="superscript"/>
        </w:rPr>
        <w:t>bac*</w:t>
      </w:r>
      <w:r w:rsidRPr="00293419">
        <w:rPr>
          <w:rFonts w:ascii="Times New Roman" w:hAnsi="Times New Roman" w:cs="Times New Roman"/>
          <w:sz w:val="24"/>
        </w:rPr>
        <w:t>, Biao Zhang</w:t>
      </w:r>
      <w:r w:rsidRPr="00293419">
        <w:rPr>
          <w:rFonts w:ascii="Times New Roman" w:hAnsi="Times New Roman" w:cs="Times New Roman"/>
          <w:sz w:val="24"/>
          <w:vertAlign w:val="superscript"/>
        </w:rPr>
        <w:t>a</w:t>
      </w:r>
      <w:r w:rsidRPr="00293419">
        <w:rPr>
          <w:rFonts w:ascii="Times New Roman" w:hAnsi="Times New Roman" w:cs="Times New Roman"/>
          <w:sz w:val="24"/>
        </w:rPr>
        <w:t>, Li Tang</w:t>
      </w:r>
      <w:r w:rsidRPr="00293419">
        <w:rPr>
          <w:rFonts w:ascii="Times New Roman" w:hAnsi="Times New Roman" w:cs="Times New Roman"/>
          <w:sz w:val="24"/>
          <w:vertAlign w:val="superscript"/>
        </w:rPr>
        <w:t>ad</w:t>
      </w:r>
      <w:r w:rsidRPr="00293419">
        <w:rPr>
          <w:rFonts w:ascii="Times New Roman" w:hAnsi="Times New Roman" w:cs="Times New Roman"/>
          <w:sz w:val="24"/>
        </w:rPr>
        <w:t>, Zhe Pang</w:t>
      </w:r>
      <w:r w:rsidRPr="00293419">
        <w:rPr>
          <w:rFonts w:ascii="Times New Roman" w:hAnsi="Times New Roman" w:cs="Times New Roman"/>
          <w:sz w:val="24"/>
          <w:vertAlign w:val="superscript"/>
        </w:rPr>
        <w:t>a</w:t>
      </w:r>
      <w:r w:rsidRPr="00293419">
        <w:rPr>
          <w:rFonts w:ascii="Times New Roman" w:hAnsi="Times New Roman" w:cs="Times New Roman"/>
          <w:sz w:val="24"/>
        </w:rPr>
        <w:t>, Fang Wang</w:t>
      </w:r>
      <w:r w:rsidRPr="00293419">
        <w:rPr>
          <w:rFonts w:ascii="Times New Roman" w:hAnsi="Times New Roman" w:cs="Times New Roman"/>
          <w:sz w:val="24"/>
          <w:vertAlign w:val="superscript"/>
        </w:rPr>
        <w:t>ad</w:t>
      </w:r>
      <w:r w:rsidRPr="00293419">
        <w:rPr>
          <w:rFonts w:ascii="Times New Roman" w:hAnsi="Times New Roman" w:cs="Times New Roman"/>
          <w:sz w:val="24"/>
        </w:rPr>
        <w:t>, Rongxiao Che</w:t>
      </w:r>
      <w:r w:rsidRPr="00293419">
        <w:rPr>
          <w:rFonts w:ascii="Times New Roman" w:hAnsi="Times New Roman" w:cs="Times New Roman"/>
          <w:sz w:val="24"/>
          <w:vertAlign w:val="superscript"/>
        </w:rPr>
        <w:t>e</w:t>
      </w:r>
      <w:r w:rsidRPr="00293419">
        <w:rPr>
          <w:rFonts w:ascii="Times New Roman" w:hAnsi="Times New Roman" w:cs="Times New Roman"/>
          <w:sz w:val="24"/>
        </w:rPr>
        <w:t>, Qinwei Ran</w:t>
      </w:r>
      <w:r w:rsidRPr="00293419">
        <w:rPr>
          <w:rFonts w:ascii="Times New Roman" w:hAnsi="Times New Roman" w:cs="Times New Roman"/>
          <w:sz w:val="24"/>
          <w:vertAlign w:val="superscript"/>
        </w:rPr>
        <w:t>a</w:t>
      </w:r>
      <w:r w:rsidRPr="00293419">
        <w:rPr>
          <w:rFonts w:ascii="Times New Roman" w:hAnsi="Times New Roman" w:cs="Times New Roman"/>
          <w:sz w:val="24"/>
        </w:rPr>
        <w:t>, Anquan Xia</w:t>
      </w:r>
      <w:r w:rsidRPr="00293419">
        <w:rPr>
          <w:rFonts w:ascii="Times New Roman" w:hAnsi="Times New Roman" w:cs="Times New Roman"/>
          <w:sz w:val="24"/>
          <w:vertAlign w:val="superscript"/>
        </w:rPr>
        <w:t>a</w:t>
      </w:r>
      <w:r w:rsidRPr="00293419">
        <w:rPr>
          <w:rFonts w:ascii="Times New Roman" w:hAnsi="Times New Roman" w:cs="Times New Roman"/>
          <w:sz w:val="24"/>
        </w:rPr>
        <w:t>, Kui Wang</w:t>
      </w:r>
      <w:r w:rsidRPr="00293419">
        <w:rPr>
          <w:rFonts w:ascii="Times New Roman" w:hAnsi="Times New Roman" w:cs="Times New Roman"/>
          <w:sz w:val="24"/>
          <w:vertAlign w:val="superscript"/>
        </w:rPr>
        <w:t>a</w:t>
      </w:r>
      <w:r w:rsidRPr="00293419">
        <w:rPr>
          <w:rFonts w:ascii="Times New Roman" w:hAnsi="Times New Roman" w:cs="Times New Roman"/>
          <w:sz w:val="24"/>
        </w:rPr>
        <w:t>, Linfeng Li</w:t>
      </w:r>
      <w:r w:rsidRPr="00293419">
        <w:rPr>
          <w:rFonts w:ascii="Times New Roman" w:hAnsi="Times New Roman" w:cs="Times New Roman"/>
          <w:sz w:val="24"/>
          <w:vertAlign w:val="superscript"/>
        </w:rPr>
        <w:t>ad</w:t>
      </w:r>
      <w:r w:rsidRPr="00293419">
        <w:rPr>
          <w:rFonts w:ascii="Times New Roman" w:hAnsi="Times New Roman" w:cs="Times New Roman"/>
          <w:sz w:val="24"/>
        </w:rPr>
        <w:t>, Junfu Dong</w:t>
      </w:r>
      <w:r w:rsidRPr="00293419">
        <w:rPr>
          <w:rFonts w:ascii="Times New Roman" w:hAnsi="Times New Roman" w:cs="Times New Roman"/>
          <w:sz w:val="24"/>
          <w:vertAlign w:val="superscript"/>
        </w:rPr>
        <w:t>a</w:t>
      </w:r>
      <w:r w:rsidRPr="00293419">
        <w:rPr>
          <w:rFonts w:ascii="Times New Roman" w:hAnsi="Times New Roman" w:cs="Times New Roman"/>
          <w:sz w:val="24"/>
        </w:rPr>
        <w:t>, Jianqing Du</w:t>
      </w:r>
      <w:r w:rsidRPr="00293419">
        <w:rPr>
          <w:rFonts w:ascii="Times New Roman" w:hAnsi="Times New Roman" w:cs="Times New Roman"/>
          <w:sz w:val="24"/>
          <w:vertAlign w:val="superscript"/>
        </w:rPr>
        <w:t>a</w:t>
      </w:r>
      <w:r w:rsidRPr="00293419">
        <w:rPr>
          <w:rFonts w:ascii="Times New Roman" w:hAnsi="Times New Roman" w:cs="Times New Roman"/>
          <w:sz w:val="24"/>
        </w:rPr>
        <w:t>, Ronghai Hu</w:t>
      </w:r>
      <w:r w:rsidRPr="00293419">
        <w:rPr>
          <w:rFonts w:ascii="Times New Roman" w:hAnsi="Times New Roman" w:cs="Times New Roman"/>
          <w:sz w:val="24"/>
          <w:vertAlign w:val="superscript"/>
        </w:rPr>
        <w:t>a</w:t>
      </w:r>
      <w:r w:rsidRPr="00293419">
        <w:rPr>
          <w:rFonts w:ascii="Times New Roman" w:hAnsi="Times New Roman" w:cs="Times New Roman"/>
          <w:sz w:val="24"/>
        </w:rPr>
        <w:t>, Yanbin Hao</w:t>
      </w:r>
      <w:r w:rsidRPr="00293419">
        <w:rPr>
          <w:rFonts w:ascii="Times New Roman" w:hAnsi="Times New Roman" w:cs="Times New Roman"/>
          <w:sz w:val="24"/>
          <w:vertAlign w:val="superscript"/>
        </w:rPr>
        <w:t>ac</w:t>
      </w:r>
      <w:r w:rsidRPr="00293419">
        <w:rPr>
          <w:rFonts w:ascii="Times New Roman" w:hAnsi="Times New Roman" w:cs="Times New Roman"/>
          <w:sz w:val="24"/>
        </w:rPr>
        <w:t>, Xiaoyong Cui</w:t>
      </w:r>
      <w:r w:rsidRPr="00293419">
        <w:rPr>
          <w:rFonts w:ascii="Times New Roman" w:hAnsi="Times New Roman" w:cs="Times New Roman"/>
          <w:sz w:val="24"/>
          <w:vertAlign w:val="superscript"/>
        </w:rPr>
        <w:t>ac</w:t>
      </w:r>
      <w:r w:rsidRPr="00293419">
        <w:rPr>
          <w:rFonts w:ascii="Times New Roman" w:hAnsi="Times New Roman" w:cs="Times New Roman"/>
          <w:sz w:val="24"/>
        </w:rPr>
        <w:t>, Yanfen Wang</w:t>
      </w:r>
      <w:r w:rsidRPr="00293419">
        <w:rPr>
          <w:rFonts w:ascii="Times New Roman" w:hAnsi="Times New Roman" w:cs="Times New Roman"/>
          <w:sz w:val="24"/>
          <w:vertAlign w:val="superscript"/>
        </w:rPr>
        <w:t>ac*</w:t>
      </w:r>
    </w:p>
    <w:p w14:paraId="3414E641" w14:textId="77777777" w:rsidR="00FB0AFD" w:rsidRPr="00293419" w:rsidRDefault="00FB0AFD" w:rsidP="00E01A18">
      <w:pPr>
        <w:spacing w:beforeLines="100" w:before="312"/>
        <w:jc w:val="left"/>
        <w:rPr>
          <w:rFonts w:ascii="Times New Roman" w:hAnsi="Times New Roman" w:cs="Times New Roman"/>
          <w:sz w:val="24"/>
        </w:rPr>
      </w:pPr>
      <w:r w:rsidRPr="00293419">
        <w:rPr>
          <w:rFonts w:ascii="Times New Roman" w:hAnsi="Times New Roman" w:cs="Times New Roman"/>
          <w:sz w:val="24"/>
          <w:vertAlign w:val="superscript"/>
        </w:rPr>
        <w:t xml:space="preserve">a </w:t>
      </w:r>
      <w:bookmarkStart w:id="3" w:name="OLE_LINK16"/>
      <w:r w:rsidRPr="00293419">
        <w:rPr>
          <w:rFonts w:ascii="Times New Roman" w:hAnsi="Times New Roman" w:cs="Times New Roman"/>
          <w:sz w:val="24"/>
        </w:rPr>
        <w:t>University of Chinese Academy of Sciences</w:t>
      </w:r>
      <w:bookmarkEnd w:id="3"/>
      <w:r w:rsidRPr="00293419">
        <w:rPr>
          <w:rFonts w:ascii="Times New Roman" w:hAnsi="Times New Roman" w:cs="Times New Roman"/>
          <w:sz w:val="24"/>
        </w:rPr>
        <w:t>, Beijing 100049, China</w:t>
      </w:r>
    </w:p>
    <w:p w14:paraId="20D2193E" w14:textId="77777777" w:rsidR="00FB0AFD" w:rsidRPr="00293419" w:rsidRDefault="00FB0AFD" w:rsidP="00E01A18">
      <w:pPr>
        <w:spacing w:beforeLines="100" w:before="312"/>
        <w:jc w:val="left"/>
        <w:rPr>
          <w:rFonts w:ascii="Times New Roman" w:hAnsi="Times New Roman" w:cs="Times New Roman"/>
          <w:sz w:val="24"/>
        </w:rPr>
      </w:pPr>
      <w:r w:rsidRPr="00293419">
        <w:rPr>
          <w:rFonts w:ascii="Times New Roman" w:hAnsi="Times New Roman" w:cs="Times New Roman"/>
          <w:sz w:val="24"/>
          <w:vertAlign w:val="superscript"/>
        </w:rPr>
        <w:t>b</w:t>
      </w:r>
      <w:r w:rsidRPr="00293419">
        <w:rPr>
          <w:rFonts w:ascii="Times New Roman" w:hAnsi="Times New Roman" w:cs="Times New Roman"/>
          <w:sz w:val="24"/>
        </w:rPr>
        <w:t xml:space="preserve"> Key Laboratory of Environmental Biotechnology, Chinese Academy of Sciences (CAS), Beijing 100085, China.</w:t>
      </w:r>
    </w:p>
    <w:p w14:paraId="371F19E5" w14:textId="77777777" w:rsidR="00FB0AFD" w:rsidRPr="00293419" w:rsidRDefault="00FB0AFD" w:rsidP="00E01A18">
      <w:pPr>
        <w:spacing w:beforeLines="100" w:before="312"/>
        <w:jc w:val="left"/>
        <w:rPr>
          <w:rFonts w:ascii="Times New Roman" w:hAnsi="Times New Roman" w:cs="Times New Roman"/>
          <w:sz w:val="24"/>
        </w:rPr>
      </w:pPr>
      <w:r w:rsidRPr="00293419">
        <w:rPr>
          <w:rFonts w:ascii="Times New Roman" w:hAnsi="Times New Roman" w:cs="Times New Roman"/>
          <w:sz w:val="24"/>
          <w:vertAlign w:val="superscript"/>
        </w:rPr>
        <w:t xml:space="preserve">c </w:t>
      </w:r>
      <w:r w:rsidRPr="00293419">
        <w:rPr>
          <w:rFonts w:ascii="Times New Roman" w:hAnsi="Times New Roman" w:cs="Times New Roman"/>
          <w:sz w:val="24"/>
        </w:rPr>
        <w:t>CAS Center for Excellence in Tibetan Plateau Earth Sciences, Beijing 100101, China</w:t>
      </w:r>
    </w:p>
    <w:p w14:paraId="3F312CC6" w14:textId="77777777" w:rsidR="00FB0AFD" w:rsidRPr="00293419" w:rsidRDefault="00FB0AFD" w:rsidP="00E01A18">
      <w:pPr>
        <w:spacing w:beforeLines="100" w:before="312"/>
        <w:jc w:val="left"/>
        <w:rPr>
          <w:rFonts w:ascii="Times New Roman" w:hAnsi="Times New Roman" w:cs="Times New Roman"/>
          <w:sz w:val="24"/>
        </w:rPr>
      </w:pPr>
      <w:r w:rsidRPr="00293419">
        <w:rPr>
          <w:rFonts w:ascii="Times New Roman" w:hAnsi="Times New Roman" w:cs="Times New Roman"/>
          <w:sz w:val="24"/>
          <w:vertAlign w:val="superscript"/>
        </w:rPr>
        <w:t xml:space="preserve">d </w:t>
      </w:r>
      <w:r w:rsidRPr="00293419">
        <w:rPr>
          <w:rFonts w:ascii="Times New Roman" w:hAnsi="Times New Roman" w:cs="Times New Roman"/>
          <w:sz w:val="24"/>
        </w:rPr>
        <w:t>Environmental Futures Research Institute, Griffith University, Nathan QLD 4111, Australia</w:t>
      </w:r>
    </w:p>
    <w:p w14:paraId="5C8F85D0" w14:textId="77777777" w:rsidR="00FB0AFD" w:rsidRPr="00293419" w:rsidRDefault="00FB0AFD" w:rsidP="00E01A18">
      <w:pPr>
        <w:spacing w:beforeLines="100" w:before="312"/>
        <w:jc w:val="left"/>
        <w:rPr>
          <w:rFonts w:ascii="Times New Roman" w:hAnsi="Times New Roman" w:cs="Times New Roman"/>
          <w:sz w:val="24"/>
        </w:rPr>
      </w:pPr>
      <w:r w:rsidRPr="00293419">
        <w:rPr>
          <w:rFonts w:ascii="Times New Roman" w:hAnsi="Times New Roman" w:cs="Times New Roman"/>
          <w:sz w:val="24"/>
          <w:vertAlign w:val="superscript"/>
        </w:rPr>
        <w:t xml:space="preserve">e </w:t>
      </w:r>
      <w:r w:rsidRPr="00293419">
        <w:rPr>
          <w:rFonts w:ascii="Times New Roman" w:hAnsi="Times New Roman" w:cs="Times New Roman"/>
          <w:sz w:val="24"/>
        </w:rPr>
        <w:t>Institute of International Rivers and Eco-security, Yunnan University, Kunming 650091, China</w:t>
      </w:r>
    </w:p>
    <w:p w14:paraId="090D6D42" w14:textId="77777777" w:rsidR="00FB0AFD" w:rsidRDefault="00FB0AFD" w:rsidP="00E01A18">
      <w:pPr>
        <w:spacing w:beforeLines="100" w:before="312"/>
        <w:jc w:val="left"/>
        <w:rPr>
          <w:rFonts w:ascii="Times New Roman" w:hAnsi="Times New Roman" w:cs="Times New Roman"/>
          <w:sz w:val="24"/>
        </w:rPr>
      </w:pPr>
      <w:r w:rsidRPr="00293419">
        <w:rPr>
          <w:rFonts w:ascii="Times New Roman" w:hAnsi="Times New Roman" w:cs="Times New Roman"/>
          <w:sz w:val="24"/>
        </w:rPr>
        <w:t>* Author for correspondence</w:t>
      </w:r>
    </w:p>
    <w:p w14:paraId="632537A5" w14:textId="77777777" w:rsidR="00FB0AFD" w:rsidRPr="00293419" w:rsidRDefault="00FB0AFD" w:rsidP="00E01A18">
      <w:pPr>
        <w:spacing w:beforeLines="100" w:before="312"/>
        <w:jc w:val="left"/>
        <w:rPr>
          <w:rFonts w:ascii="Times New Roman" w:hAnsi="Times New Roman" w:cs="Times New Roman"/>
          <w:sz w:val="24"/>
        </w:rPr>
      </w:pPr>
    </w:p>
    <w:p w14:paraId="25D49766" w14:textId="77777777" w:rsidR="00FB0AFD" w:rsidRPr="009423A4" w:rsidRDefault="00FB0AFD" w:rsidP="00E01A18">
      <w:pPr>
        <w:spacing w:beforeLines="50" w:before="156" w:line="360" w:lineRule="auto"/>
        <w:jc w:val="left"/>
        <w:rPr>
          <w:rFonts w:ascii="Times New Roman" w:hAnsi="Times New Roman" w:cs="Times New Roman"/>
          <w:sz w:val="24"/>
          <w:szCs w:val="24"/>
        </w:rPr>
      </w:pPr>
      <w:r w:rsidRPr="009423A4">
        <w:rPr>
          <w:rFonts w:ascii="Times New Roman" w:hAnsi="Times New Roman" w:cs="Times New Roman"/>
          <w:sz w:val="24"/>
          <w:szCs w:val="24"/>
        </w:rPr>
        <w:t>The file includes:</w:t>
      </w:r>
    </w:p>
    <w:p w14:paraId="67C0F174" w14:textId="77777777" w:rsidR="00FB0AFD" w:rsidRPr="0021373A" w:rsidRDefault="00FB0AFD" w:rsidP="00E01A18">
      <w:pPr>
        <w:spacing w:beforeLines="50" w:before="156" w:line="360" w:lineRule="auto"/>
        <w:jc w:val="left"/>
        <w:rPr>
          <w:rFonts w:ascii="Times New Roman" w:hAnsi="Times New Roman" w:cs="Times New Roman"/>
          <w:b/>
          <w:sz w:val="24"/>
          <w:szCs w:val="24"/>
        </w:rPr>
      </w:pPr>
      <w:r w:rsidRPr="0021373A">
        <w:rPr>
          <w:rFonts w:ascii="Times New Roman" w:hAnsi="Times New Roman" w:cs="Times New Roman"/>
          <w:b/>
          <w:sz w:val="24"/>
          <w:szCs w:val="24"/>
        </w:rPr>
        <w:t>Supplementary Methods</w:t>
      </w:r>
    </w:p>
    <w:p w14:paraId="6FFBE154" w14:textId="77777777" w:rsidR="00FB0AFD" w:rsidRDefault="00FB0AFD" w:rsidP="00E01A18">
      <w:pPr>
        <w:spacing w:beforeLines="50" w:before="156" w:line="360" w:lineRule="auto"/>
        <w:jc w:val="left"/>
        <w:rPr>
          <w:rFonts w:ascii="Times New Roman" w:hAnsi="Times New Roman" w:cs="Times New Roman"/>
          <w:b/>
          <w:sz w:val="24"/>
          <w:szCs w:val="24"/>
        </w:rPr>
      </w:pPr>
      <w:r w:rsidRPr="0021373A">
        <w:rPr>
          <w:rFonts w:ascii="Times New Roman" w:hAnsi="Times New Roman" w:cs="Times New Roman"/>
          <w:b/>
          <w:sz w:val="24"/>
          <w:szCs w:val="24"/>
        </w:rPr>
        <w:t>Supplementary Results</w:t>
      </w:r>
    </w:p>
    <w:p w14:paraId="2D004CD3" w14:textId="77777777" w:rsidR="00FB0AFD" w:rsidRPr="0021373A" w:rsidRDefault="00FB0AFD" w:rsidP="00E01A18">
      <w:pPr>
        <w:spacing w:beforeLines="50" w:before="156" w:line="360" w:lineRule="auto"/>
        <w:jc w:val="left"/>
        <w:rPr>
          <w:rFonts w:ascii="Times New Roman" w:hAnsi="Times New Roman" w:cs="Times New Roman"/>
          <w:b/>
          <w:sz w:val="24"/>
          <w:szCs w:val="24"/>
        </w:rPr>
      </w:pPr>
      <w:r w:rsidRPr="0021373A">
        <w:rPr>
          <w:rFonts w:ascii="Times New Roman" w:hAnsi="Times New Roman" w:cs="Times New Roman"/>
          <w:b/>
          <w:sz w:val="24"/>
          <w:szCs w:val="24"/>
        </w:rPr>
        <w:t xml:space="preserve">Supplementary </w:t>
      </w:r>
      <w:r>
        <w:rPr>
          <w:rFonts w:ascii="Times New Roman" w:hAnsi="Times New Roman" w:cs="Times New Roman" w:hint="eastAsia"/>
          <w:b/>
          <w:sz w:val="24"/>
          <w:szCs w:val="24"/>
        </w:rPr>
        <w:t>Discussion</w:t>
      </w:r>
    </w:p>
    <w:p w14:paraId="58183594" w14:textId="2814861E" w:rsidR="00FB0AFD" w:rsidRDefault="00FB0AFD" w:rsidP="00E01A18">
      <w:pPr>
        <w:spacing w:beforeLines="50" w:before="156" w:line="360" w:lineRule="auto"/>
        <w:jc w:val="left"/>
        <w:rPr>
          <w:rFonts w:ascii="Times New Roman" w:hAnsi="Times New Roman" w:cs="Times New Roman"/>
          <w:b/>
          <w:sz w:val="24"/>
          <w:szCs w:val="24"/>
        </w:rPr>
      </w:pPr>
      <w:r w:rsidRPr="0021373A">
        <w:rPr>
          <w:rFonts w:ascii="Times New Roman" w:hAnsi="Times New Roman" w:cs="Times New Roman"/>
          <w:b/>
          <w:sz w:val="24"/>
          <w:szCs w:val="24"/>
        </w:rPr>
        <w:t>Supplementary References</w:t>
      </w:r>
    </w:p>
    <w:p w14:paraId="366A0085" w14:textId="3EB87137" w:rsidR="00D37A6B" w:rsidRDefault="00D37A6B" w:rsidP="00E01A18">
      <w:pPr>
        <w:spacing w:beforeLines="50" w:before="156" w:line="360" w:lineRule="auto"/>
        <w:jc w:val="left"/>
        <w:rPr>
          <w:rFonts w:ascii="Times New Roman" w:hAnsi="Times New Roman" w:cs="Times New Roman"/>
          <w:b/>
          <w:sz w:val="24"/>
          <w:szCs w:val="24"/>
        </w:rPr>
      </w:pPr>
    </w:p>
    <w:p w14:paraId="44DC293E" w14:textId="77777777" w:rsidR="00D37A6B" w:rsidRDefault="00D37A6B" w:rsidP="00E01A18">
      <w:pPr>
        <w:spacing w:beforeLines="50" w:before="156" w:line="360" w:lineRule="auto"/>
        <w:jc w:val="left"/>
        <w:rPr>
          <w:rFonts w:ascii="Times New Roman" w:hAnsi="Times New Roman" w:cs="Times New Roman"/>
          <w:b/>
          <w:sz w:val="24"/>
          <w:szCs w:val="24"/>
        </w:rPr>
      </w:pPr>
    </w:p>
    <w:p w14:paraId="33CC59EA" w14:textId="77777777" w:rsidR="00FB0AFD" w:rsidRPr="009423A4" w:rsidRDefault="00FB0AFD" w:rsidP="00E01A18">
      <w:pPr>
        <w:spacing w:beforeLines="50" w:before="156" w:line="480" w:lineRule="auto"/>
        <w:jc w:val="left"/>
        <w:rPr>
          <w:rFonts w:ascii="Times New Roman" w:hAnsi="Times New Roman" w:cs="Times New Roman"/>
          <w:b/>
          <w:sz w:val="28"/>
          <w:szCs w:val="28"/>
        </w:rPr>
      </w:pPr>
      <w:r w:rsidRPr="009423A4">
        <w:rPr>
          <w:rFonts w:ascii="Times New Roman" w:hAnsi="Times New Roman" w:cs="Times New Roman"/>
          <w:b/>
          <w:sz w:val="28"/>
          <w:szCs w:val="28"/>
        </w:rPr>
        <w:lastRenderedPageBreak/>
        <w:t>Supplementary Methods</w:t>
      </w:r>
    </w:p>
    <w:p w14:paraId="41A2361B" w14:textId="77777777" w:rsidR="00FB0AFD" w:rsidRDefault="00FB0AFD" w:rsidP="00E01A18">
      <w:pPr>
        <w:spacing w:beforeLines="50" w:before="156" w:line="480" w:lineRule="auto"/>
        <w:ind w:firstLineChars="200" w:firstLine="480"/>
        <w:jc w:val="left"/>
        <w:rPr>
          <w:rFonts w:ascii="Times New Roman" w:hAnsi="Times New Roman" w:cs="Times New Roman"/>
          <w:sz w:val="24"/>
          <w:szCs w:val="24"/>
        </w:rPr>
      </w:pPr>
      <w:r w:rsidRPr="00F06268">
        <w:rPr>
          <w:rFonts w:ascii="Times New Roman" w:hAnsi="Times New Roman" w:cs="Times New Roman"/>
          <w:sz w:val="24"/>
          <w:szCs w:val="24"/>
        </w:rPr>
        <w:t xml:space="preserve">Aridity Index (AI) averaging for 5 years </w:t>
      </w:r>
      <w:r w:rsidRPr="00F06268">
        <w:rPr>
          <w:rFonts w:ascii="Times New Roman" w:hAnsi="Times New Roman" w:cs="Times New Roman" w:hint="eastAsia"/>
          <w:sz w:val="24"/>
          <w:szCs w:val="24"/>
        </w:rPr>
        <w:t>(</w:t>
      </w:r>
      <w:r w:rsidRPr="00F06268">
        <w:rPr>
          <w:rFonts w:ascii="Times New Roman" w:hAnsi="Times New Roman" w:cs="Times New Roman"/>
          <w:sz w:val="24"/>
          <w:szCs w:val="24"/>
        </w:rPr>
        <w:t>AI-5 y, 2011-2015), 1 year (AI-y, 2015) or 1 month (AI-m, Sep, 2015)</w:t>
      </w:r>
      <w:r w:rsidRPr="00F06268">
        <w:t xml:space="preserve"> </w:t>
      </w:r>
      <w:r w:rsidRPr="00F06268">
        <w:rPr>
          <w:rFonts w:ascii="Times New Roman" w:hAnsi="Times New Roman" w:cs="Times New Roman"/>
          <w:sz w:val="24"/>
          <w:szCs w:val="24"/>
        </w:rPr>
        <w:t>was calculated by</w:t>
      </w:r>
      <w:r>
        <w:rPr>
          <w:rFonts w:ascii="Times New Roman" w:hAnsi="Times New Roman" w:cs="Times New Roman"/>
          <w:sz w:val="24"/>
          <w:szCs w:val="24"/>
        </w:rPr>
        <w:t xml:space="preserve"> </w:t>
      </w:r>
      <w:r w:rsidRPr="00F06268">
        <w:rPr>
          <w:rFonts w:ascii="Times New Roman" w:hAnsi="Times New Roman" w:cs="Times New Roman"/>
          <w:sz w:val="24"/>
          <w:szCs w:val="24"/>
        </w:rPr>
        <w:t>the ratio of potential evapotranspiration to precipitation, indicating the degree of dryness and wetness in an area. The evapotranspiration data was extracted from 500 m and 8-day composite MODIS dataset (MOD16A2).</w:t>
      </w:r>
    </w:p>
    <w:p w14:paraId="07028A52" w14:textId="77777777" w:rsidR="00FB0AFD" w:rsidRPr="00F06268" w:rsidRDefault="00FB0AFD" w:rsidP="00E01A18">
      <w:pPr>
        <w:spacing w:beforeLines="50" w:before="156" w:afterLines="100" w:after="312" w:line="480" w:lineRule="auto"/>
        <w:ind w:firstLineChars="200" w:firstLine="420"/>
        <w:jc w:val="left"/>
        <w:rPr>
          <w:rFonts w:ascii="Times New Roman" w:hAnsi="Times New Roman" w:cs="Times New Roman"/>
          <w:sz w:val="24"/>
        </w:rPr>
      </w:pPr>
      <w:r w:rsidRPr="00F06268">
        <w:rPr>
          <w:rFonts w:ascii="Times New Roman" w:eastAsia="宋体" w:hAnsi="Times New Roman" w:cs="Times New Roman" w:hint="eastAsia"/>
          <w:szCs w:val="21"/>
        </w:rPr>
        <w:t>M</w:t>
      </w:r>
      <w:r w:rsidRPr="00F06268">
        <w:rPr>
          <w:rFonts w:ascii="Times New Roman" w:hAnsi="Times New Roman" w:cs="Times New Roman"/>
          <w:sz w:val="24"/>
        </w:rPr>
        <w:t xml:space="preserve">antel test </w:t>
      </w:r>
      <w:r w:rsidRPr="00F06268">
        <w:rPr>
          <w:rFonts w:ascii="Times New Roman" w:hAnsi="Times New Roman" w:cs="Times New Roman" w:hint="eastAsia"/>
          <w:sz w:val="24"/>
        </w:rPr>
        <w:t>was</w:t>
      </w:r>
      <w:r w:rsidRPr="00F06268">
        <w:rPr>
          <w:rFonts w:ascii="Times New Roman" w:hAnsi="Times New Roman" w:cs="Times New Roman"/>
          <w:sz w:val="24"/>
        </w:rPr>
        <w:t xml:space="preserve"> used to explore relationships between measured environmental variables and structures of N genes or specific group of nitrification and denitrification genes</w:t>
      </w:r>
      <w:r w:rsidRPr="00F06268">
        <w:rPr>
          <w:rFonts w:ascii="Times New Roman" w:hAnsi="Times New Roman" w:cs="Times New Roman" w:hint="eastAsia"/>
          <w:sz w:val="24"/>
        </w:rPr>
        <w:t>.</w:t>
      </w:r>
      <w:r w:rsidRPr="00F06268">
        <w:rPr>
          <w:rFonts w:ascii="Times New Roman" w:hAnsi="Times New Roman" w:cs="Times New Roman"/>
          <w:sz w:val="24"/>
        </w:rPr>
        <w:t xml:space="preserve"> Normalized stochasticity ratio (NST) </w:t>
      </w:r>
      <w:r w:rsidRPr="00F06268">
        <w:rPr>
          <w:rFonts w:ascii="Times New Roman" w:hAnsi="Times New Roman" w:cs="Times New Roman" w:hint="eastAsia"/>
          <w:sz w:val="24"/>
        </w:rPr>
        <w:t>was</w:t>
      </w:r>
      <w:r w:rsidRPr="00F06268">
        <w:rPr>
          <w:rFonts w:ascii="Times New Roman" w:hAnsi="Times New Roman" w:cs="Times New Roman"/>
          <w:sz w:val="24"/>
        </w:rPr>
        <w:t xml:space="preserve"> </w:t>
      </w:r>
      <w:r w:rsidRPr="00F06268">
        <w:rPr>
          <w:rFonts w:ascii="Times New Roman" w:hAnsi="Times New Roman" w:cs="Times New Roman" w:hint="eastAsia"/>
          <w:sz w:val="24"/>
        </w:rPr>
        <w:t>used</w:t>
      </w:r>
      <w:r w:rsidRPr="00F06268">
        <w:rPr>
          <w:rFonts w:ascii="Times New Roman" w:hAnsi="Times New Roman" w:cs="Times New Roman"/>
          <w:sz w:val="24"/>
        </w:rPr>
        <w:t xml:space="preserve"> to quantify the importance of stochasticity in community assembly </w:t>
      </w:r>
      <w:r>
        <w:rPr>
          <w:rFonts w:ascii="Times New Roman" w:hAnsi="Times New Roman" w:cs="Times New Roman"/>
          <w:noProof/>
          <w:sz w:val="24"/>
        </w:rPr>
        <w:t>(1)</w:t>
      </w:r>
      <w:r w:rsidRPr="00F06268">
        <w:rPr>
          <w:rFonts w:ascii="Times New Roman" w:hAnsi="Times New Roman" w:cs="Times New Roman"/>
          <w:sz w:val="24"/>
        </w:rPr>
        <w:t>.</w:t>
      </w:r>
      <w:r w:rsidRPr="00F06268">
        <w:rPr>
          <w:rFonts w:ascii="Times New Roman" w:hAnsi="Times New Roman" w:cs="Times New Roman" w:hint="eastAsia"/>
          <w:sz w:val="24"/>
        </w:rPr>
        <w:t xml:space="preserve"> </w:t>
      </w:r>
    </w:p>
    <w:p w14:paraId="07811D78" w14:textId="77777777" w:rsidR="00FB0AFD" w:rsidRDefault="00FB0AFD" w:rsidP="00E01A18">
      <w:pPr>
        <w:spacing w:beforeLines="50" w:before="156" w:line="480" w:lineRule="auto"/>
        <w:ind w:firstLineChars="200" w:firstLine="480"/>
        <w:jc w:val="left"/>
        <w:rPr>
          <w:rFonts w:ascii="Times New Roman" w:hAnsi="Times New Roman" w:cs="Times New Roman"/>
          <w:sz w:val="24"/>
        </w:rPr>
      </w:pPr>
      <w:r w:rsidRPr="00F06268">
        <w:rPr>
          <w:rFonts w:ascii="Times New Roman" w:hAnsi="Times New Roman" w:cs="Times New Roman"/>
          <w:sz w:val="24"/>
        </w:rPr>
        <w:t>MLR was also performed to investigate relative contribution</w:t>
      </w:r>
      <w:r w:rsidRPr="00F06268">
        <w:rPr>
          <w:rFonts w:ascii="Times New Roman" w:hAnsi="Times New Roman" w:cs="Times New Roman" w:hint="eastAsia"/>
          <w:sz w:val="24"/>
        </w:rPr>
        <w:t>s</w:t>
      </w:r>
      <w:r w:rsidRPr="00F06268">
        <w:rPr>
          <w:rFonts w:ascii="Times New Roman" w:hAnsi="Times New Roman" w:cs="Times New Roman"/>
          <w:sz w:val="24"/>
        </w:rPr>
        <w:t xml:space="preserve"> of environmental variables to N gene abundances. Highly correlated environmental factors (Spearman's ρ</w:t>
      </w:r>
      <w:r w:rsidRPr="00F06268">
        <w:rPr>
          <w:rFonts w:ascii="Times New Roman" w:hAnsi="Times New Roman" w:cs="Times New Roman"/>
          <w:sz w:val="24"/>
          <w:vertAlign w:val="superscript"/>
        </w:rPr>
        <w:t>2</w:t>
      </w:r>
      <w:r w:rsidRPr="00F06268">
        <w:rPr>
          <w:rFonts w:ascii="Times New Roman" w:hAnsi="Times New Roman" w:cs="Times New Roman"/>
          <w:sz w:val="24"/>
        </w:rPr>
        <w:t xml:space="preserve"> &gt; 0.7) were only kept one in the final MLR model, including </w:t>
      </w:r>
      <w:r w:rsidRPr="00F06268">
        <w:rPr>
          <w:rFonts w:ascii="Times New Roman" w:eastAsia="宋体" w:hAnsi="Times New Roman" w:cs="Times New Roman"/>
          <w:sz w:val="24"/>
          <w:szCs w:val="24"/>
        </w:rPr>
        <w:t>MAP-36</w:t>
      </w:r>
      <w:r>
        <w:rPr>
          <w:rFonts w:ascii="Times New Roman" w:eastAsia="宋体" w:hAnsi="Times New Roman" w:cs="Times New Roman"/>
          <w:sz w:val="24"/>
          <w:szCs w:val="24"/>
        </w:rPr>
        <w:t xml:space="preserve"> </w:t>
      </w:r>
      <w:r w:rsidRPr="00F06268">
        <w:rPr>
          <w:rFonts w:ascii="Times New Roman" w:eastAsia="宋体" w:hAnsi="Times New Roman" w:cs="Times New Roman"/>
          <w:sz w:val="24"/>
          <w:szCs w:val="24"/>
        </w:rPr>
        <w:t>y, MAT-5</w:t>
      </w:r>
      <w:r>
        <w:rPr>
          <w:rFonts w:ascii="Times New Roman" w:eastAsia="宋体" w:hAnsi="Times New Roman" w:cs="Times New Roman"/>
          <w:sz w:val="24"/>
          <w:szCs w:val="24"/>
        </w:rPr>
        <w:t xml:space="preserve"> </w:t>
      </w:r>
      <w:r w:rsidRPr="00F06268">
        <w:rPr>
          <w:rFonts w:ascii="Times New Roman" w:eastAsia="宋体" w:hAnsi="Times New Roman" w:cs="Times New Roman"/>
          <w:sz w:val="24"/>
          <w:szCs w:val="24"/>
        </w:rPr>
        <w:t>y, MAP-5</w:t>
      </w:r>
      <w:r>
        <w:rPr>
          <w:rFonts w:ascii="Times New Roman" w:eastAsia="宋体" w:hAnsi="Times New Roman" w:cs="Times New Roman"/>
          <w:sz w:val="24"/>
          <w:szCs w:val="24"/>
        </w:rPr>
        <w:t xml:space="preserve"> </w:t>
      </w:r>
      <w:r w:rsidRPr="00F06268">
        <w:rPr>
          <w:rFonts w:ascii="Times New Roman" w:eastAsia="宋体" w:hAnsi="Times New Roman" w:cs="Times New Roman"/>
          <w:sz w:val="24"/>
          <w:szCs w:val="24"/>
        </w:rPr>
        <w:t>y, TOC</w:t>
      </w:r>
      <w:r w:rsidRPr="00F06268">
        <w:rPr>
          <w:rFonts w:ascii="Times New Roman" w:hAnsi="Times New Roman" w:cs="Times New Roman"/>
          <w:sz w:val="24"/>
        </w:rPr>
        <w:t xml:space="preserve">, TP representing long-term environmental variables, AI-y, </w:t>
      </w:r>
      <w:r w:rsidRPr="00F06268">
        <w:rPr>
          <w:rFonts w:ascii="Times New Roman" w:eastAsia="等线" w:hAnsi="Times New Roman" w:cs="Times New Roman"/>
          <w:color w:val="000000"/>
          <w:kern w:val="0"/>
          <w:sz w:val="22"/>
          <w:szCs w:val="21"/>
        </w:rPr>
        <w:t>AI-m</w:t>
      </w:r>
      <w:r w:rsidRPr="00F06268">
        <w:rPr>
          <w:rFonts w:ascii="Times New Roman" w:eastAsia="宋体" w:hAnsi="Times New Roman" w:cs="Times New Roman"/>
          <w:sz w:val="24"/>
          <w:szCs w:val="24"/>
        </w:rPr>
        <w:t>, AP, pH, SWC, NH</w:t>
      </w:r>
      <w:r w:rsidRPr="00F06268">
        <w:rPr>
          <w:rFonts w:ascii="Times New Roman" w:eastAsia="宋体" w:hAnsi="Times New Roman" w:cs="Times New Roman"/>
          <w:sz w:val="24"/>
          <w:szCs w:val="24"/>
          <w:vertAlign w:val="subscript"/>
        </w:rPr>
        <w:t>4</w:t>
      </w:r>
      <w:r w:rsidRPr="00F06268">
        <w:rPr>
          <w:rFonts w:ascii="Times New Roman" w:eastAsia="宋体" w:hAnsi="Times New Roman" w:cs="Times New Roman"/>
          <w:sz w:val="24"/>
          <w:szCs w:val="24"/>
          <w:vertAlign w:val="superscript"/>
        </w:rPr>
        <w:t>+</w:t>
      </w:r>
      <w:r w:rsidRPr="00F06268">
        <w:rPr>
          <w:rFonts w:ascii="Times New Roman" w:eastAsia="宋体" w:hAnsi="Times New Roman" w:cs="Times New Roman"/>
          <w:sz w:val="24"/>
          <w:szCs w:val="24"/>
        </w:rPr>
        <w:t>, NO</w:t>
      </w:r>
      <w:r w:rsidRPr="00F06268">
        <w:rPr>
          <w:rFonts w:ascii="Times New Roman" w:eastAsia="宋体" w:hAnsi="Times New Roman" w:cs="Times New Roman"/>
          <w:sz w:val="24"/>
          <w:szCs w:val="24"/>
          <w:vertAlign w:val="subscript"/>
        </w:rPr>
        <w:t>3</w:t>
      </w:r>
      <w:r w:rsidRPr="00F06268">
        <w:rPr>
          <w:rFonts w:ascii="Times New Roman" w:eastAsia="宋体" w:hAnsi="Times New Roman" w:cs="Times New Roman"/>
          <w:sz w:val="24"/>
          <w:szCs w:val="24"/>
          <w:vertAlign w:val="superscript"/>
        </w:rPr>
        <w:t>-</w:t>
      </w:r>
      <w:r w:rsidRPr="00F06268">
        <w:rPr>
          <w:rFonts w:ascii="Times New Roman" w:eastAsia="宋体" w:hAnsi="Times New Roman" w:cs="Times New Roman"/>
          <w:sz w:val="24"/>
          <w:szCs w:val="24"/>
        </w:rPr>
        <w:t>, AGB, BGB,</w:t>
      </w:r>
      <w:r w:rsidRPr="00F06268">
        <w:rPr>
          <w:rFonts w:ascii="Times New Roman" w:hAnsi="Times New Roman" w:cs="Times New Roman"/>
          <w:sz w:val="24"/>
        </w:rPr>
        <w:t xml:space="preserve"> </w:t>
      </w:r>
      <w:r w:rsidRPr="00F06268">
        <w:rPr>
          <w:rFonts w:ascii="Times New Roman" w:hAnsi="Times New Roman" w:cs="Times New Roman" w:hint="eastAsia"/>
          <w:sz w:val="24"/>
        </w:rPr>
        <w:t>p</w:t>
      </w:r>
      <w:r w:rsidRPr="00F06268">
        <w:rPr>
          <w:rFonts w:ascii="Times New Roman" w:hAnsi="Times New Roman" w:cs="Times New Roman"/>
          <w:sz w:val="24"/>
        </w:rPr>
        <w:t>lant richness and plant Shannon-Wiener index representing short-term environmental variables. Piecewise regression was adopted to identify breaking points automatically for all measured N genes over MAP-5</w:t>
      </w:r>
      <w:r>
        <w:rPr>
          <w:rFonts w:ascii="Times New Roman" w:hAnsi="Times New Roman" w:cs="Times New Roman"/>
          <w:sz w:val="24"/>
        </w:rPr>
        <w:t xml:space="preserve"> </w:t>
      </w:r>
      <w:r w:rsidRPr="00F06268">
        <w:rPr>
          <w:rFonts w:ascii="Times New Roman" w:hAnsi="Times New Roman" w:cs="Times New Roman"/>
          <w:sz w:val="24"/>
        </w:rPr>
        <w:t>y, MAT-5</w:t>
      </w:r>
      <w:r>
        <w:rPr>
          <w:rFonts w:ascii="Times New Roman" w:hAnsi="Times New Roman" w:cs="Times New Roman"/>
          <w:sz w:val="24"/>
        </w:rPr>
        <w:t xml:space="preserve"> </w:t>
      </w:r>
      <w:r w:rsidRPr="00F06268">
        <w:rPr>
          <w:rFonts w:ascii="Times New Roman" w:hAnsi="Times New Roman" w:cs="Times New Roman"/>
          <w:sz w:val="24"/>
        </w:rPr>
        <w:t>y, AI-5</w:t>
      </w:r>
      <w:r>
        <w:rPr>
          <w:rFonts w:ascii="Times New Roman" w:hAnsi="Times New Roman" w:cs="Times New Roman"/>
          <w:sz w:val="24"/>
        </w:rPr>
        <w:t xml:space="preserve"> </w:t>
      </w:r>
      <w:r w:rsidRPr="00F06268">
        <w:rPr>
          <w:rFonts w:ascii="Times New Roman" w:hAnsi="Times New Roman" w:cs="Times New Roman"/>
          <w:sz w:val="24"/>
        </w:rPr>
        <w:t xml:space="preserve">y, TOC and </w:t>
      </w:r>
      <w:r w:rsidRPr="00F06268">
        <w:rPr>
          <w:rFonts w:ascii="Times New Roman" w:eastAsia="宋体" w:hAnsi="Times New Roman" w:cs="Times New Roman" w:hint="eastAsia"/>
          <w:sz w:val="24"/>
        </w:rPr>
        <w:t>p</w:t>
      </w:r>
      <w:r w:rsidRPr="00F06268">
        <w:rPr>
          <w:rFonts w:ascii="Times New Roman" w:eastAsia="宋体" w:hAnsi="Times New Roman" w:cs="Times New Roman"/>
          <w:sz w:val="24"/>
          <w:szCs w:val="24"/>
        </w:rPr>
        <w:t>lant richness</w:t>
      </w:r>
      <w:r w:rsidRPr="00F06268">
        <w:rPr>
          <w:rFonts w:ascii="Times New Roman" w:hAnsi="Times New Roman" w:cs="Times New Roman"/>
          <w:sz w:val="24"/>
        </w:rPr>
        <w:t>.</w:t>
      </w:r>
    </w:p>
    <w:p w14:paraId="7F54487A" w14:textId="77777777" w:rsidR="00FB0AFD" w:rsidRPr="0021373A" w:rsidRDefault="00FB0AFD" w:rsidP="00E01A18">
      <w:pPr>
        <w:spacing w:beforeLines="50" w:before="156" w:afterLines="100" w:after="312" w:line="480" w:lineRule="auto"/>
        <w:ind w:firstLineChars="200" w:firstLine="480"/>
        <w:jc w:val="left"/>
        <w:rPr>
          <w:rFonts w:ascii="Times New Roman" w:hAnsi="Times New Roman" w:cs="Times New Roman"/>
          <w:sz w:val="24"/>
        </w:rPr>
      </w:pPr>
      <w:r w:rsidRPr="00F06268">
        <w:rPr>
          <w:rFonts w:ascii="Times New Roman" w:hAnsi="Times New Roman" w:cs="Times New Roman" w:hint="eastAsia"/>
          <w:sz w:val="24"/>
        </w:rPr>
        <w:t>Our</w:t>
      </w:r>
      <w:r w:rsidRPr="00F06268">
        <w:rPr>
          <w:rFonts w:ascii="Times New Roman" w:hAnsi="Times New Roman" w:cs="Times New Roman"/>
          <w:sz w:val="24"/>
        </w:rPr>
        <w:t xml:space="preserve"> Model</w:t>
      </w:r>
      <w:r w:rsidRPr="00F06268">
        <w:rPr>
          <w:rFonts w:ascii="Times New Roman" w:hAnsi="Times New Roman" w:cs="Times New Roman" w:hint="eastAsia"/>
          <w:sz w:val="24"/>
        </w:rPr>
        <w:t>s</w:t>
      </w:r>
      <w:r w:rsidRPr="00F06268">
        <w:rPr>
          <w:rFonts w:ascii="Times New Roman" w:hAnsi="Times New Roman" w:cs="Times New Roman"/>
          <w:sz w:val="24"/>
        </w:rPr>
        <w:t xml:space="preserve"> returned good fits according to the chi-square (</w:t>
      </w:r>
      <m:oMath>
        <m:r>
          <m:rPr>
            <m:sty m:val="p"/>
          </m:rPr>
          <w:rPr>
            <w:rFonts w:ascii="Cambria Math" w:hAnsi="Cambria Math" w:cs="Times New Roman"/>
            <w:sz w:val="24"/>
          </w:rPr>
          <m:t>χ</m:t>
        </m:r>
      </m:oMath>
      <w:r w:rsidRPr="00F06268">
        <w:rPr>
          <w:rFonts w:ascii="Times New Roman" w:hAnsi="Times New Roman" w:cs="Times New Roman"/>
          <w:sz w:val="24"/>
          <w:vertAlign w:val="superscript"/>
        </w:rPr>
        <w:t>2</w:t>
      </w:r>
      <w:r w:rsidRPr="00F06268">
        <w:rPr>
          <w:rFonts w:ascii="Times New Roman" w:hAnsi="Times New Roman" w:cs="Times New Roman"/>
          <w:sz w:val="24"/>
        </w:rPr>
        <w:t>) test (P &gt; 0.05), high goodness of fit index (GFI &gt;</w:t>
      </w:r>
      <w:r w:rsidRPr="00F06268">
        <w:rPr>
          <w:rFonts w:ascii="Times New Roman" w:hAnsi="Times New Roman" w:cs="Times New Roman" w:hint="eastAsia"/>
          <w:sz w:val="24"/>
        </w:rPr>
        <w:t xml:space="preserve"> </w:t>
      </w:r>
      <w:r w:rsidRPr="00F06268">
        <w:rPr>
          <w:rFonts w:ascii="Times New Roman" w:hAnsi="Times New Roman" w:cs="Times New Roman"/>
          <w:sz w:val="24"/>
        </w:rPr>
        <w:t xml:space="preserve">0.90), low root mean square error of approximation (RMSEA &lt; 0.05) and low Akaike value (AIC) </w:t>
      </w:r>
      <w:r>
        <w:rPr>
          <w:rFonts w:ascii="Times New Roman" w:hAnsi="Times New Roman" w:cs="Times New Roman"/>
          <w:noProof/>
          <w:sz w:val="24"/>
        </w:rPr>
        <w:t>(2)</w:t>
      </w:r>
      <w:r w:rsidRPr="00F06268">
        <w:rPr>
          <w:rFonts w:ascii="Times New Roman" w:hAnsi="Times New Roman" w:cs="Times New Roman"/>
          <w:sz w:val="24"/>
        </w:rPr>
        <w:t xml:space="preserve">. Standardized total effects of </w:t>
      </w:r>
      <w:r w:rsidRPr="00F06268">
        <w:rPr>
          <w:rFonts w:ascii="Times New Roman" w:hAnsi="Times New Roman" w:cs="Times New Roman"/>
          <w:sz w:val="24"/>
        </w:rPr>
        <w:lastRenderedPageBreak/>
        <w:t>geographic distance, plant community dissimilarity, short-term environmental distance and long-term environmental distance on the N gene community similarity were calculated for SEM.</w:t>
      </w:r>
    </w:p>
    <w:p w14:paraId="5F6D5FE3" w14:textId="77777777" w:rsidR="00FB0AFD" w:rsidRPr="009423A4" w:rsidRDefault="00FB0AFD" w:rsidP="00E01A18">
      <w:pPr>
        <w:spacing w:beforeLines="50" w:before="156" w:line="480" w:lineRule="auto"/>
        <w:jc w:val="left"/>
        <w:rPr>
          <w:rFonts w:ascii="Times New Roman" w:hAnsi="Times New Roman" w:cs="Times New Roman"/>
          <w:b/>
          <w:sz w:val="28"/>
          <w:szCs w:val="28"/>
        </w:rPr>
      </w:pPr>
      <w:r w:rsidRPr="009423A4">
        <w:rPr>
          <w:rFonts w:ascii="Times New Roman" w:hAnsi="Times New Roman" w:cs="Times New Roman"/>
          <w:b/>
          <w:sz w:val="28"/>
          <w:szCs w:val="28"/>
        </w:rPr>
        <w:t xml:space="preserve">Supplementary </w:t>
      </w:r>
      <w:r>
        <w:rPr>
          <w:rFonts w:ascii="Times New Roman" w:hAnsi="Times New Roman" w:cs="Times New Roman" w:hint="eastAsia"/>
          <w:b/>
          <w:sz w:val="28"/>
          <w:szCs w:val="28"/>
        </w:rPr>
        <w:t>R</w:t>
      </w:r>
      <w:r w:rsidRPr="009423A4">
        <w:rPr>
          <w:rFonts w:ascii="Times New Roman" w:hAnsi="Times New Roman" w:cs="Times New Roman"/>
          <w:b/>
          <w:sz w:val="28"/>
          <w:szCs w:val="28"/>
        </w:rPr>
        <w:t>esults</w:t>
      </w:r>
    </w:p>
    <w:p w14:paraId="02047324" w14:textId="77777777" w:rsidR="00FB0AFD" w:rsidRPr="009423A4" w:rsidRDefault="00FB0AFD" w:rsidP="00E01A18">
      <w:pPr>
        <w:spacing w:beforeLines="50" w:before="156" w:line="480" w:lineRule="auto"/>
        <w:jc w:val="left"/>
        <w:rPr>
          <w:rFonts w:ascii="Times New Roman" w:hAnsi="Times New Roman" w:cs="Times New Roman"/>
          <w:b/>
          <w:sz w:val="24"/>
          <w:szCs w:val="24"/>
        </w:rPr>
      </w:pPr>
      <w:r w:rsidRPr="009423A4">
        <w:rPr>
          <w:rFonts w:ascii="Times New Roman" w:hAnsi="Times New Roman" w:cs="Times New Roman" w:hint="eastAsia"/>
          <w:b/>
          <w:sz w:val="24"/>
          <w:szCs w:val="24"/>
        </w:rPr>
        <w:t>E</w:t>
      </w:r>
      <w:r w:rsidRPr="009423A4">
        <w:rPr>
          <w:rFonts w:ascii="Times New Roman" w:hAnsi="Times New Roman" w:cs="Times New Roman"/>
          <w:b/>
          <w:sz w:val="24"/>
          <w:szCs w:val="24"/>
        </w:rPr>
        <w:t>nvironmental variables</w:t>
      </w:r>
    </w:p>
    <w:p w14:paraId="7FC1E03A" w14:textId="688ADD49" w:rsidR="00FB0AFD" w:rsidRPr="00514589" w:rsidRDefault="00FB0AFD" w:rsidP="00E01A18">
      <w:pPr>
        <w:spacing w:beforeLines="50" w:before="156" w:line="480" w:lineRule="auto"/>
        <w:ind w:firstLineChars="250" w:firstLine="600"/>
        <w:jc w:val="left"/>
        <w:rPr>
          <w:rFonts w:ascii="Times New Roman" w:eastAsia="宋体" w:hAnsi="Times New Roman" w:cs="Times New Roman"/>
          <w:sz w:val="24"/>
        </w:rPr>
      </w:pPr>
      <w:r w:rsidRPr="00DA1D62">
        <w:rPr>
          <w:rFonts w:ascii="Times New Roman" w:eastAsia="宋体" w:hAnsi="Times New Roman" w:cs="Times New Roman"/>
          <w:sz w:val="24"/>
        </w:rPr>
        <w:t>BGB, soil TOC, TN, and TOC/TN differed significantly among ecosystem types, following the order of temperate meadow &gt; typical steppe &gt; temperate desert steppe (Fig</w:t>
      </w:r>
      <w:r w:rsidR="009118B5">
        <w:rPr>
          <w:rFonts w:ascii="Times New Roman" w:eastAsia="宋体" w:hAnsi="Times New Roman" w:cs="Times New Roman"/>
          <w:sz w:val="24"/>
        </w:rPr>
        <w:t xml:space="preserve"> </w:t>
      </w:r>
      <w:r w:rsidRPr="00DA1D62">
        <w:rPr>
          <w:rFonts w:ascii="Times New Roman" w:eastAsia="宋体" w:hAnsi="Times New Roman" w:cs="Times New Roman"/>
          <w:sz w:val="24"/>
        </w:rPr>
        <w:t>S</w:t>
      </w:r>
      <w:r w:rsidR="00A21564">
        <w:rPr>
          <w:rFonts w:ascii="Times New Roman" w:eastAsia="宋体" w:hAnsi="Times New Roman" w:cs="Times New Roman"/>
          <w:sz w:val="24"/>
        </w:rPr>
        <w:t>8</w:t>
      </w:r>
      <w:r w:rsidRPr="00DA1D62">
        <w:rPr>
          <w:rFonts w:ascii="Times New Roman" w:eastAsia="宋体" w:hAnsi="Times New Roman" w:cs="Times New Roman"/>
          <w:sz w:val="24"/>
        </w:rPr>
        <w:t>), while soil pH had the opposite trends. Soil TP and TOC contents in temperate meadow was significantly higher than those in typical steppe and temperate desert steppe that did no differ significantly. Soil AP content in temperate meadow was significantly higher than that in typical steppe, though both did not differ significantly from that in temperate desert steppe.</w:t>
      </w:r>
      <w:r w:rsidRPr="00DA1D62">
        <w:rPr>
          <w:rFonts w:ascii="Times New Roman" w:eastAsia="宋体" w:hAnsi="Times New Roman" w:cs="Times New Roman"/>
          <w:szCs w:val="21"/>
        </w:rPr>
        <w:t xml:space="preserve"> </w:t>
      </w:r>
      <w:r w:rsidRPr="00DA1D62">
        <w:rPr>
          <w:rFonts w:ascii="Times New Roman" w:eastAsia="宋体" w:hAnsi="Times New Roman" w:cs="Times New Roman"/>
          <w:sz w:val="24"/>
        </w:rPr>
        <w:t xml:space="preserve">However, TN/TP </w:t>
      </w:r>
      <w:r w:rsidRPr="00DA1D62">
        <w:rPr>
          <w:rFonts w:ascii="Times New Roman" w:eastAsia="宋体" w:hAnsi="Times New Roman" w:cs="Times New Roman" w:hint="eastAsia"/>
          <w:sz w:val="24"/>
        </w:rPr>
        <w:t>and</w:t>
      </w:r>
      <w:r w:rsidRPr="00DA1D62">
        <w:rPr>
          <w:rFonts w:ascii="Times New Roman" w:eastAsia="宋体" w:hAnsi="Times New Roman" w:cs="Times New Roman"/>
          <w:sz w:val="24"/>
        </w:rPr>
        <w:t xml:space="preserve"> SWC in temperate desert steppe was significantly lower than that in </w:t>
      </w:r>
      <w:r w:rsidRPr="00DA1D62">
        <w:rPr>
          <w:rFonts w:ascii="Times New Roman" w:eastAsia="宋体" w:hAnsi="Times New Roman" w:cs="Times New Roman" w:hint="eastAsia"/>
          <w:sz w:val="24"/>
        </w:rPr>
        <w:t>temperate</w:t>
      </w:r>
      <w:r w:rsidRPr="00DA1D62">
        <w:rPr>
          <w:rFonts w:ascii="Times New Roman" w:eastAsia="宋体" w:hAnsi="Times New Roman" w:cs="Times New Roman"/>
          <w:sz w:val="24"/>
        </w:rPr>
        <w:t xml:space="preserve"> meadow and typical steppe that did not differ significantly. There was no significant difference for soil NH</w:t>
      </w:r>
      <w:r w:rsidRPr="00DA1D62">
        <w:rPr>
          <w:rFonts w:ascii="Times New Roman" w:eastAsia="宋体" w:hAnsi="Times New Roman" w:cs="Times New Roman"/>
          <w:sz w:val="24"/>
          <w:vertAlign w:val="subscript"/>
        </w:rPr>
        <w:t>4</w:t>
      </w:r>
      <w:r w:rsidRPr="00DA1D62">
        <w:rPr>
          <w:rFonts w:ascii="Times New Roman" w:eastAsia="宋体" w:hAnsi="Times New Roman" w:cs="Times New Roman"/>
          <w:sz w:val="24"/>
          <w:vertAlign w:val="superscript"/>
        </w:rPr>
        <w:t>+</w:t>
      </w:r>
      <w:r w:rsidRPr="00DA1D62">
        <w:rPr>
          <w:rFonts w:ascii="Times New Roman" w:eastAsia="宋体" w:hAnsi="Times New Roman" w:cs="Times New Roman"/>
          <w:sz w:val="24"/>
        </w:rPr>
        <w:t>, soil NO</w:t>
      </w:r>
      <w:r w:rsidRPr="00DA1D62">
        <w:rPr>
          <w:rFonts w:ascii="Times New Roman" w:eastAsia="宋体" w:hAnsi="Times New Roman" w:cs="Times New Roman"/>
          <w:sz w:val="24"/>
          <w:vertAlign w:val="subscript"/>
        </w:rPr>
        <w:t>3</w:t>
      </w:r>
      <w:r w:rsidRPr="00DA1D62">
        <w:rPr>
          <w:rFonts w:ascii="Times New Roman" w:eastAsia="宋体" w:hAnsi="Times New Roman" w:cs="Times New Roman"/>
          <w:sz w:val="24"/>
          <w:vertAlign w:val="superscript"/>
        </w:rPr>
        <w:t>-</w:t>
      </w:r>
      <w:r w:rsidRPr="00DA1D62">
        <w:rPr>
          <w:rFonts w:ascii="Times New Roman" w:eastAsia="宋体" w:hAnsi="Times New Roman" w:cs="Times New Roman"/>
          <w:sz w:val="24"/>
        </w:rPr>
        <w:t>, AGB and plant Shannon-Wiener index among ecosystems.</w:t>
      </w:r>
    </w:p>
    <w:p w14:paraId="4BC3FB19" w14:textId="77777777" w:rsidR="00FB0AFD" w:rsidRDefault="00FB0AFD" w:rsidP="00E01A18">
      <w:pPr>
        <w:spacing w:beforeLines="50" w:before="156" w:line="480" w:lineRule="auto"/>
        <w:jc w:val="left"/>
        <w:rPr>
          <w:rFonts w:ascii="Times New Roman" w:hAnsi="Times New Roman" w:cs="Times New Roman"/>
          <w:b/>
          <w:sz w:val="24"/>
          <w:szCs w:val="24"/>
        </w:rPr>
      </w:pPr>
      <w:r w:rsidRPr="00E121E8">
        <w:rPr>
          <w:rFonts w:ascii="Times New Roman" w:hAnsi="Times New Roman" w:cs="Times New Roman"/>
          <w:b/>
          <w:sz w:val="24"/>
          <w:szCs w:val="24"/>
        </w:rPr>
        <w:t>Decay relationship</w:t>
      </w:r>
    </w:p>
    <w:p w14:paraId="3884B963" w14:textId="7C6F0E1A" w:rsidR="00FB0AFD" w:rsidRDefault="00FB0AFD" w:rsidP="00E01A18">
      <w:pPr>
        <w:spacing w:beforeLines="50" w:before="156" w:line="480" w:lineRule="auto"/>
        <w:ind w:firstLineChars="200" w:firstLine="480"/>
        <w:jc w:val="left"/>
        <w:rPr>
          <w:rFonts w:ascii="Times New Roman" w:eastAsia="宋体" w:hAnsi="Times New Roman" w:cs="Times New Roman"/>
          <w:sz w:val="24"/>
          <w:szCs w:val="21"/>
        </w:rPr>
      </w:pPr>
      <w:r w:rsidRPr="003C2F39">
        <w:rPr>
          <w:rFonts w:ascii="Times New Roman" w:eastAsia="宋体" w:hAnsi="Times New Roman" w:cs="Times New Roman"/>
          <w:sz w:val="24"/>
          <w:szCs w:val="21"/>
        </w:rPr>
        <w:t>Normalized stochasticity ratio (NST) was calculated to determine the contribution of stochastic processes in community assembly. NSTvalues for the whole microbial N functional gene communities were all less than 50% (Fig S</w:t>
      </w:r>
      <w:r w:rsidR="00A21564">
        <w:rPr>
          <w:rFonts w:ascii="Times New Roman" w:eastAsia="宋体" w:hAnsi="Times New Roman" w:cs="Times New Roman"/>
          <w:sz w:val="24"/>
          <w:szCs w:val="21"/>
        </w:rPr>
        <w:t>6</w:t>
      </w:r>
      <w:r w:rsidRPr="003C2F39">
        <w:rPr>
          <w:rFonts w:ascii="Times New Roman" w:eastAsia="宋体" w:hAnsi="Times New Roman" w:cs="Times New Roman"/>
          <w:sz w:val="24"/>
          <w:szCs w:val="21"/>
        </w:rPr>
        <w:t xml:space="preserve">) in temperate meadow, typical steppe and temperate desert steppe, indicating the dominant roles of deterministic processes. The NST of typical steppe was </w:t>
      </w:r>
      <w:r w:rsidRPr="003C2F39">
        <w:rPr>
          <w:rFonts w:ascii="Times New Roman" w:eastAsia="宋体" w:hAnsi="Times New Roman" w:cs="Times New Roman"/>
          <w:sz w:val="24"/>
          <w:szCs w:val="21"/>
        </w:rPr>
        <w:lastRenderedPageBreak/>
        <w:t xml:space="preserve">significantly higher than that of temperate meadow and temperate desert steppe, while there was no significant difference between the latter two. </w:t>
      </w:r>
    </w:p>
    <w:p w14:paraId="56C8D37F" w14:textId="4A80EB75" w:rsidR="00FB0AFD" w:rsidRPr="00514589" w:rsidRDefault="00FB0AFD" w:rsidP="00E01A18">
      <w:pPr>
        <w:spacing w:beforeLines="50" w:before="156" w:line="480" w:lineRule="auto"/>
        <w:ind w:firstLineChars="200" w:firstLine="480"/>
        <w:jc w:val="left"/>
        <w:rPr>
          <w:rFonts w:ascii="Times New Roman" w:hAnsi="Times New Roman" w:cs="Times New Roman"/>
          <w:sz w:val="24"/>
          <w:szCs w:val="24"/>
        </w:rPr>
      </w:pPr>
      <w:r>
        <w:rPr>
          <w:rFonts w:ascii="Times New Roman" w:eastAsia="宋体" w:hAnsi="Times New Roman" w:cs="Times New Roman"/>
          <w:sz w:val="24"/>
          <w:szCs w:val="24"/>
        </w:rPr>
        <w:t>P</w:t>
      </w:r>
      <w:r w:rsidRPr="00AA3B6C">
        <w:rPr>
          <w:rFonts w:ascii="Times New Roman" w:eastAsia="宋体" w:hAnsi="Times New Roman" w:cs="Times New Roman"/>
          <w:sz w:val="24"/>
          <w:szCs w:val="24"/>
        </w:rPr>
        <w:t>lant community similarity (Fig S</w:t>
      </w:r>
      <w:r w:rsidR="00A21564">
        <w:rPr>
          <w:rFonts w:ascii="Times New Roman" w:eastAsia="宋体" w:hAnsi="Times New Roman" w:cs="Times New Roman"/>
          <w:sz w:val="24"/>
          <w:szCs w:val="24"/>
        </w:rPr>
        <w:t>7</w:t>
      </w:r>
      <w:r>
        <w:rPr>
          <w:rFonts w:ascii="Times New Roman" w:eastAsia="宋体" w:hAnsi="Times New Roman" w:cs="Times New Roman"/>
          <w:sz w:val="24"/>
          <w:szCs w:val="24"/>
        </w:rPr>
        <w:t>A</w:t>
      </w:r>
      <w:r w:rsidRPr="00AA3B6C">
        <w:rPr>
          <w:rFonts w:ascii="Times New Roman" w:eastAsia="宋体" w:hAnsi="Times New Roman" w:cs="Times New Roman"/>
          <w:sz w:val="24"/>
          <w:szCs w:val="24"/>
        </w:rPr>
        <w:t>) decreased significantly over geographic distance as well, the distance-decay slopes of plant communities were steeper than that of N gene community, either in temperate meadow, typical steppe and t</w:t>
      </w:r>
      <w:r>
        <w:rPr>
          <w:rFonts w:ascii="Times New Roman" w:eastAsia="宋体" w:hAnsi="Times New Roman" w:cs="Times New Roman"/>
          <w:sz w:val="24"/>
          <w:szCs w:val="24"/>
        </w:rPr>
        <w:t>emperate desert steppe.</w:t>
      </w:r>
      <w:r>
        <w:rPr>
          <w:rFonts w:ascii="Times New Roman" w:hAnsi="Times New Roman" w:cs="Times New Roman"/>
          <w:sz w:val="24"/>
          <w:szCs w:val="24"/>
        </w:rPr>
        <w:t xml:space="preserve"> </w:t>
      </w:r>
      <w:r w:rsidRPr="00973E11">
        <w:rPr>
          <w:rFonts w:ascii="Times New Roman" w:eastAsia="宋体" w:hAnsi="Times New Roman" w:cs="Times New Roman"/>
          <w:sz w:val="24"/>
        </w:rPr>
        <w:t>Over plant community dissimilarity, the turnover rates of the N gene community similarity, was in the order of typical steppe &gt; temperate desert steppe &gt; temperate meadow, tested to be significant (P &lt;0.001). Plant community dissimilarity explained 24.5%, 14.7% and 12.1% of the N gene community similarity in temperate meadow, typical steppe and temperate desert steppe, respectively</w:t>
      </w:r>
      <w:r>
        <w:rPr>
          <w:rFonts w:ascii="Times New Roman" w:eastAsia="宋体" w:hAnsi="Times New Roman" w:cs="Times New Roman"/>
          <w:sz w:val="24"/>
        </w:rPr>
        <w:t xml:space="preserve"> (</w:t>
      </w:r>
      <w:r w:rsidRPr="00AA3B6C">
        <w:rPr>
          <w:rFonts w:ascii="Times New Roman" w:eastAsia="宋体" w:hAnsi="Times New Roman" w:cs="Times New Roman"/>
          <w:sz w:val="24"/>
          <w:szCs w:val="24"/>
        </w:rPr>
        <w:t>Fig S</w:t>
      </w:r>
      <w:r w:rsidR="00A21564">
        <w:rPr>
          <w:rFonts w:ascii="Times New Roman" w:eastAsia="宋体" w:hAnsi="Times New Roman" w:cs="Times New Roman"/>
          <w:sz w:val="24"/>
          <w:szCs w:val="24"/>
        </w:rPr>
        <w:t>7</w:t>
      </w:r>
      <w:r>
        <w:rPr>
          <w:rFonts w:ascii="Times New Roman" w:eastAsia="宋体" w:hAnsi="Times New Roman" w:cs="Times New Roman"/>
          <w:sz w:val="24"/>
          <w:szCs w:val="24"/>
        </w:rPr>
        <w:t>C</w:t>
      </w:r>
      <w:r>
        <w:rPr>
          <w:rFonts w:ascii="Times New Roman" w:eastAsia="宋体" w:hAnsi="Times New Roman" w:cs="Times New Roman"/>
          <w:sz w:val="24"/>
        </w:rPr>
        <w:t>)</w:t>
      </w:r>
      <w:r w:rsidRPr="00973E11">
        <w:rPr>
          <w:rFonts w:ascii="Times New Roman" w:eastAsia="宋体" w:hAnsi="Times New Roman" w:cs="Times New Roman"/>
          <w:sz w:val="24"/>
        </w:rPr>
        <w:t>.</w:t>
      </w:r>
    </w:p>
    <w:p w14:paraId="71668261" w14:textId="78618A68" w:rsidR="00FB0AFD" w:rsidRPr="00390D3B" w:rsidRDefault="00FB0AFD" w:rsidP="00E01A18">
      <w:pPr>
        <w:spacing w:beforeLines="50" w:before="156" w:line="480" w:lineRule="auto"/>
        <w:ind w:firstLineChars="200" w:firstLine="480"/>
        <w:jc w:val="left"/>
        <w:rPr>
          <w:rFonts w:ascii="Times New Roman" w:eastAsia="宋体" w:hAnsi="Times New Roman" w:cs="Times New Roman"/>
          <w:sz w:val="24"/>
          <w:szCs w:val="24"/>
        </w:rPr>
      </w:pPr>
      <w:r w:rsidRPr="00B61266">
        <w:rPr>
          <w:rFonts w:ascii="Times New Roman" w:hAnsi="Times New Roman" w:cs="Times New Roman"/>
          <w:sz w:val="24"/>
          <w:szCs w:val="24"/>
        </w:rPr>
        <w:t>Turnover rates of all measured N gene, nitrification gene and denitrification gene communities over multiple environmental distance were the highest in the temperate meadow, followed by the temperate desert steppe, and the lowest in the typical steppe</w:t>
      </w:r>
      <w:r>
        <w:rPr>
          <w:rFonts w:ascii="Times New Roman" w:hAnsi="Times New Roman" w:cs="Times New Roman"/>
          <w:sz w:val="24"/>
          <w:szCs w:val="24"/>
        </w:rPr>
        <w:t xml:space="preserve"> (Fig S</w:t>
      </w:r>
      <w:r w:rsidR="00A21564">
        <w:rPr>
          <w:rFonts w:ascii="Times New Roman" w:hAnsi="Times New Roman" w:cs="Times New Roman"/>
          <w:sz w:val="24"/>
          <w:szCs w:val="24"/>
        </w:rPr>
        <w:t>4</w:t>
      </w:r>
      <w:r>
        <w:rPr>
          <w:rFonts w:ascii="Times New Roman" w:hAnsi="Times New Roman" w:cs="Times New Roman"/>
          <w:sz w:val="24"/>
          <w:szCs w:val="24"/>
        </w:rPr>
        <w:t>)</w:t>
      </w:r>
      <w:r w:rsidRPr="00B61266">
        <w:rPr>
          <w:rFonts w:ascii="Times New Roman" w:hAnsi="Times New Roman" w:cs="Times New Roman"/>
          <w:sz w:val="24"/>
          <w:szCs w:val="24"/>
        </w:rPr>
        <w:t>.</w:t>
      </w:r>
      <w:r>
        <w:rPr>
          <w:rFonts w:ascii="Times New Roman" w:eastAsia="宋体" w:hAnsi="Times New Roman" w:cs="Times New Roman"/>
          <w:sz w:val="24"/>
          <w:szCs w:val="24"/>
        </w:rPr>
        <w:t xml:space="preserve"> </w:t>
      </w:r>
      <w:r w:rsidRPr="005F2D6A">
        <w:rPr>
          <w:rFonts w:ascii="Times New Roman" w:eastAsia="宋体" w:hAnsi="Times New Roman" w:cs="Times New Roman"/>
          <w:sz w:val="24"/>
        </w:rPr>
        <w:t>Nitrification or denitrification gene community showed similar trends as the whole N gene community, but plant dissimilarity had the highest explanation for denitrification community similarity in temperate meadows. Unlike N gene community and nitrification gene community similarity, denitrification gene community similarity was more sensitive to long-term and short-term environmental distance and plant dissimilarity in temperate meadows.</w:t>
      </w:r>
      <w:r>
        <w:rPr>
          <w:rFonts w:ascii="Times New Roman" w:eastAsia="宋体" w:hAnsi="Times New Roman" w:cs="Times New Roman" w:hint="eastAsia"/>
          <w:sz w:val="24"/>
        </w:rPr>
        <w:t xml:space="preserve"> </w:t>
      </w:r>
      <w:r w:rsidRPr="00AA3B6C">
        <w:rPr>
          <w:rFonts w:ascii="Times New Roman" w:hAnsi="Times New Roman" w:cs="Times New Roman"/>
          <w:sz w:val="24"/>
          <w:szCs w:val="24"/>
        </w:rPr>
        <w:t xml:space="preserve">For nitrification gene similarity, multiple environmental distance explained &lt; 0.1%, while long-term multiple environmental distance explained 8.2%, short-term multiple environmental distance explained 11.9%. For denitrification gene similarity, multiple environmental </w:t>
      </w:r>
      <w:r w:rsidRPr="00AA3B6C">
        <w:rPr>
          <w:rFonts w:ascii="Times New Roman" w:hAnsi="Times New Roman" w:cs="Times New Roman"/>
          <w:sz w:val="24"/>
          <w:szCs w:val="24"/>
        </w:rPr>
        <w:lastRenderedPageBreak/>
        <w:t>distance explained 2.0%, while long-term multiple environmental distance explained 4.2%, short-term multiple environmental distance explained 8.0%. Multiple environmental distance was also the biggest explanation for the difference of N gene structures (25.8%) and nitrification gene structures (23.1%) in temperat</w:t>
      </w:r>
      <w:r>
        <w:rPr>
          <w:rFonts w:ascii="Times New Roman" w:hAnsi="Times New Roman" w:cs="Times New Roman"/>
          <w:sz w:val="24"/>
          <w:szCs w:val="24"/>
        </w:rPr>
        <w:t>e meadow.</w:t>
      </w:r>
    </w:p>
    <w:p w14:paraId="04A4BBE0" w14:textId="77777777" w:rsidR="00FB0AFD" w:rsidRPr="00E121E8" w:rsidRDefault="00FB0AFD" w:rsidP="00E01A18">
      <w:pPr>
        <w:spacing w:beforeLines="50" w:before="156" w:line="480" w:lineRule="auto"/>
        <w:jc w:val="left"/>
        <w:rPr>
          <w:rFonts w:ascii="Times New Roman" w:eastAsia="宋体" w:hAnsi="Times New Roman" w:cs="Times New Roman"/>
          <w:b/>
          <w:sz w:val="24"/>
          <w:szCs w:val="24"/>
        </w:rPr>
      </w:pPr>
      <w:r w:rsidRPr="00E121E8">
        <w:rPr>
          <w:rFonts w:ascii="Times New Roman" w:hAnsi="Times New Roman" w:cs="Times New Roman"/>
          <w:b/>
          <w:sz w:val="24"/>
        </w:rPr>
        <w:t xml:space="preserve">Microbial N functional genes </w:t>
      </w:r>
      <w:r w:rsidRPr="00E121E8">
        <w:rPr>
          <w:rFonts w:ascii="Times New Roman" w:hAnsi="Times New Roman" w:cs="Times New Roman"/>
          <w:b/>
          <w:i/>
          <w:sz w:val="24"/>
        </w:rPr>
        <w:t>Vs</w:t>
      </w:r>
      <w:r w:rsidRPr="00E121E8">
        <w:rPr>
          <w:rFonts w:ascii="Times New Roman" w:hAnsi="Times New Roman" w:cs="Times New Roman"/>
          <w:b/>
          <w:sz w:val="24"/>
        </w:rPr>
        <w:t xml:space="preserve"> </w:t>
      </w:r>
      <w:r w:rsidRPr="00E121E8">
        <w:rPr>
          <w:rFonts w:ascii="Times New Roman" w:hAnsi="Times New Roman" w:cs="Times New Roman"/>
          <w:b/>
          <w:sz w:val="24"/>
          <w:szCs w:val="24"/>
        </w:rPr>
        <w:t>environmental</w:t>
      </w:r>
      <w:r w:rsidRPr="00E121E8">
        <w:rPr>
          <w:rFonts w:ascii="Times New Roman" w:hAnsi="Times New Roman" w:cs="Times New Roman"/>
          <w:b/>
          <w:sz w:val="24"/>
        </w:rPr>
        <w:t xml:space="preserve"> variables</w:t>
      </w:r>
    </w:p>
    <w:p w14:paraId="3EC844EF" w14:textId="0CE6C52D" w:rsidR="00FB0AFD" w:rsidRPr="00092D86" w:rsidRDefault="00FB0AFD" w:rsidP="00E01A18">
      <w:pPr>
        <w:spacing w:beforeLines="50" w:before="156" w:line="480" w:lineRule="auto"/>
        <w:ind w:firstLineChars="200" w:firstLine="480"/>
        <w:jc w:val="left"/>
        <w:rPr>
          <w:rFonts w:ascii="Times New Roman" w:hAnsi="Times New Roman" w:cs="Times New Roman"/>
          <w:sz w:val="24"/>
          <w:szCs w:val="24"/>
        </w:rPr>
      </w:pPr>
      <w:r w:rsidRPr="00AA3B6C">
        <w:rPr>
          <w:rFonts w:ascii="Times New Roman" w:eastAsia="宋体" w:hAnsi="Times New Roman" w:cs="Times New Roman"/>
          <w:sz w:val="24"/>
          <w:szCs w:val="24"/>
        </w:rPr>
        <w:t>By Pearson correlation test (Table S</w:t>
      </w:r>
      <w:r w:rsidR="00DF4ED6">
        <w:rPr>
          <w:rFonts w:ascii="Times New Roman" w:eastAsia="宋体" w:hAnsi="Times New Roman" w:cs="Times New Roman"/>
          <w:sz w:val="24"/>
          <w:szCs w:val="24"/>
        </w:rPr>
        <w:t>5</w:t>
      </w:r>
      <w:r w:rsidRPr="00AA3B6C">
        <w:rPr>
          <w:rFonts w:ascii="Times New Roman" w:eastAsia="宋体" w:hAnsi="Times New Roman" w:cs="Times New Roman"/>
          <w:sz w:val="24"/>
          <w:szCs w:val="24"/>
        </w:rPr>
        <w:t>), soil carbon (</w:t>
      </w:r>
      <w:r>
        <w:rPr>
          <w:rFonts w:ascii="Times New Roman" w:eastAsia="宋体" w:hAnsi="Times New Roman" w:cs="Times New Roman"/>
          <w:sz w:val="24"/>
          <w:szCs w:val="24"/>
        </w:rPr>
        <w:t>TOC</w:t>
      </w:r>
      <w:r w:rsidRPr="00AA3B6C">
        <w:rPr>
          <w:rFonts w:ascii="Times New Roman" w:eastAsia="宋体" w:hAnsi="Times New Roman" w:cs="Times New Roman"/>
          <w:sz w:val="24"/>
          <w:szCs w:val="24"/>
        </w:rPr>
        <w:t>), nitrogen (TN and NH</w:t>
      </w:r>
      <w:r w:rsidRPr="00AA3B6C">
        <w:rPr>
          <w:rFonts w:ascii="Times New Roman" w:eastAsia="宋体" w:hAnsi="Times New Roman" w:cs="Times New Roman"/>
          <w:sz w:val="24"/>
          <w:szCs w:val="24"/>
          <w:vertAlign w:val="subscript"/>
        </w:rPr>
        <w:t>4</w:t>
      </w:r>
      <w:r w:rsidRPr="00AA3B6C">
        <w:rPr>
          <w:rFonts w:ascii="Times New Roman" w:eastAsia="宋体" w:hAnsi="Times New Roman" w:cs="Times New Roman"/>
          <w:sz w:val="24"/>
          <w:szCs w:val="24"/>
          <w:vertAlign w:val="superscript"/>
        </w:rPr>
        <w:t>+</w:t>
      </w:r>
      <w:r w:rsidRPr="00AA3B6C">
        <w:rPr>
          <w:rFonts w:ascii="Times New Roman" w:eastAsia="宋体" w:hAnsi="Times New Roman" w:cs="Times New Roman"/>
          <w:sz w:val="24"/>
          <w:szCs w:val="24"/>
        </w:rPr>
        <w:t>), phosphorus (TP) and water content were significantly</w:t>
      </w:r>
      <w:r w:rsidRPr="00AA3B6C">
        <w:rPr>
          <w:rFonts w:ascii="Times New Roman" w:hAnsi="Times New Roman" w:cs="Times New Roman"/>
          <w:sz w:val="24"/>
          <w:szCs w:val="24"/>
        </w:rPr>
        <w:t xml:space="preserve"> positively</w:t>
      </w:r>
      <w:r w:rsidRPr="00AA3B6C">
        <w:rPr>
          <w:rFonts w:ascii="Times New Roman" w:eastAsia="宋体" w:hAnsi="Times New Roman" w:cs="Times New Roman"/>
          <w:sz w:val="24"/>
          <w:szCs w:val="24"/>
        </w:rPr>
        <w:t xml:space="preserve"> correlated with</w:t>
      </w:r>
      <w:r w:rsidRPr="00AA3B6C">
        <w:rPr>
          <w:rFonts w:ascii="Times New Roman" w:eastAsia="宋体" w:hAnsi="Times New Roman" w:cs="Times New Roman" w:hint="eastAsia"/>
          <w:sz w:val="24"/>
          <w:szCs w:val="24"/>
        </w:rPr>
        <w:t xml:space="preserve"> </w:t>
      </w:r>
      <w:r w:rsidRPr="00AA3B6C">
        <w:rPr>
          <w:rFonts w:ascii="Times New Roman" w:eastAsia="宋体" w:hAnsi="Times New Roman" w:cs="Times New Roman"/>
          <w:sz w:val="24"/>
          <w:szCs w:val="24"/>
        </w:rPr>
        <w:t xml:space="preserve">copy numbers of all measured genes, </w:t>
      </w:r>
      <w:r w:rsidRPr="00AA3B6C">
        <w:rPr>
          <w:rFonts w:ascii="Times New Roman" w:eastAsia="宋体" w:hAnsi="Times New Roman" w:cs="Times New Roman" w:hint="eastAsia"/>
          <w:sz w:val="24"/>
          <w:szCs w:val="24"/>
        </w:rPr>
        <w:t>but</w:t>
      </w:r>
      <w:r w:rsidRPr="00AA3B6C">
        <w:rPr>
          <w:rFonts w:ascii="Times New Roman" w:hAnsi="Times New Roman" w:cs="Times New Roman"/>
          <w:sz w:val="24"/>
          <w:szCs w:val="24"/>
        </w:rPr>
        <w:t xml:space="preserve"> soil pH</w:t>
      </w:r>
      <w:r w:rsidRPr="00AA3B6C">
        <w:rPr>
          <w:rFonts w:ascii="Times New Roman" w:eastAsia="宋体" w:hAnsi="Times New Roman" w:cs="Times New Roman"/>
          <w:sz w:val="24"/>
          <w:szCs w:val="24"/>
        </w:rPr>
        <w:t xml:space="preserve"> significantly negatively correlated with all measured N genes</w:t>
      </w:r>
      <w:r w:rsidRPr="00AA3B6C">
        <w:rPr>
          <w:rFonts w:ascii="Times New Roman" w:hAnsi="Times New Roman" w:cs="Times New Roman"/>
          <w:sz w:val="24"/>
          <w:szCs w:val="24"/>
        </w:rPr>
        <w:t xml:space="preserve"> </w:t>
      </w:r>
      <w:r w:rsidRPr="00AA3B6C">
        <w:rPr>
          <w:rFonts w:ascii="Times New Roman" w:eastAsia="宋体" w:hAnsi="Times New Roman" w:cs="Times New Roman"/>
          <w:sz w:val="24"/>
          <w:szCs w:val="24"/>
        </w:rPr>
        <w:t xml:space="preserve">(p &lt; 0.05). Moreover, AP </w:t>
      </w:r>
      <w:r w:rsidRPr="00AA3B6C">
        <w:rPr>
          <w:rFonts w:ascii="Times New Roman" w:eastAsia="宋体" w:hAnsi="Times New Roman" w:cs="Times New Roman" w:hint="eastAsia"/>
          <w:sz w:val="24"/>
          <w:szCs w:val="24"/>
        </w:rPr>
        <w:t>was</w:t>
      </w:r>
      <w:r w:rsidRPr="00AA3B6C">
        <w:rPr>
          <w:rFonts w:ascii="Times New Roman" w:eastAsia="宋体" w:hAnsi="Times New Roman" w:cs="Times New Roman"/>
          <w:sz w:val="24"/>
          <w:szCs w:val="24"/>
        </w:rPr>
        <w:t xml:space="preserve"> correlated with copy numbers of almost all genes expect AOA for nitrification,</w:t>
      </w:r>
      <w:r w:rsidRPr="00AA3B6C">
        <w:rPr>
          <w:rFonts w:ascii="Times New Roman" w:hAnsi="Times New Roman" w:cs="Times New Roman"/>
          <w:sz w:val="24"/>
          <w:szCs w:val="24"/>
        </w:rPr>
        <w:t xml:space="preserve"> soil NO</w:t>
      </w:r>
      <w:r w:rsidRPr="00AA3B6C">
        <w:rPr>
          <w:rFonts w:ascii="Times New Roman" w:hAnsi="Times New Roman" w:cs="Times New Roman"/>
          <w:sz w:val="24"/>
          <w:szCs w:val="24"/>
          <w:vertAlign w:val="subscript"/>
        </w:rPr>
        <w:t>3</w:t>
      </w:r>
      <w:r w:rsidRPr="00AA3B6C">
        <w:rPr>
          <w:rFonts w:ascii="Times New Roman" w:hAnsi="Times New Roman" w:cs="Times New Roman"/>
          <w:sz w:val="24"/>
          <w:szCs w:val="24"/>
          <w:vertAlign w:val="superscript"/>
        </w:rPr>
        <w:t>-</w:t>
      </w:r>
      <w:r w:rsidRPr="00AA3B6C">
        <w:rPr>
          <w:rFonts w:ascii="Times New Roman" w:eastAsia="宋体" w:hAnsi="Times New Roman" w:cs="Times New Roman"/>
          <w:sz w:val="24"/>
          <w:szCs w:val="24"/>
        </w:rPr>
        <w:t xml:space="preserve"> was correlated with copy numbers of almost all genes except </w:t>
      </w:r>
      <w:r w:rsidRPr="00AA3B6C">
        <w:rPr>
          <w:rFonts w:ascii="Times New Roman" w:eastAsia="宋体" w:hAnsi="Times New Roman" w:cs="Times New Roman" w:hint="eastAsia"/>
          <w:i/>
          <w:sz w:val="24"/>
          <w:szCs w:val="24"/>
        </w:rPr>
        <w:t>nifH</w:t>
      </w:r>
      <w:r w:rsidRPr="00AA3B6C">
        <w:rPr>
          <w:rFonts w:ascii="Times New Roman" w:eastAsia="宋体" w:hAnsi="Times New Roman" w:cs="Times New Roman"/>
          <w:sz w:val="24"/>
          <w:szCs w:val="24"/>
        </w:rPr>
        <w:t xml:space="preserve"> for N f</w:t>
      </w:r>
      <w:r w:rsidRPr="00AA3B6C">
        <w:rPr>
          <w:rFonts w:ascii="Times New Roman" w:hAnsi="Times New Roman" w:cs="Times New Roman"/>
          <w:sz w:val="24"/>
          <w:szCs w:val="24"/>
        </w:rPr>
        <w:t>ixation.</w:t>
      </w:r>
      <w:r w:rsidRPr="00AA3B6C">
        <w:rPr>
          <w:rFonts w:ascii="Times New Roman" w:eastAsia="宋体" w:hAnsi="Times New Roman" w:cs="Times New Roman"/>
          <w:sz w:val="24"/>
          <w:szCs w:val="24"/>
        </w:rPr>
        <w:t xml:space="preserve"> </w:t>
      </w:r>
      <w:r w:rsidRPr="00AA3B6C">
        <w:rPr>
          <w:rFonts w:ascii="Times New Roman" w:hAnsi="Times New Roman" w:cs="Times New Roman"/>
          <w:sz w:val="24"/>
          <w:szCs w:val="24"/>
        </w:rPr>
        <w:t>AGB was negatively correlated with copy numbers of N genes significantly</w:t>
      </w:r>
      <w:r w:rsidRPr="00AA3B6C">
        <w:rPr>
          <w:rFonts w:ascii="Times New Roman" w:eastAsia="宋体" w:hAnsi="Times New Roman" w:cs="Times New Roman"/>
          <w:sz w:val="24"/>
          <w:szCs w:val="24"/>
        </w:rPr>
        <w:t xml:space="preserve"> (p &lt; 0.05)</w:t>
      </w:r>
      <w:r w:rsidRPr="00AA3B6C">
        <w:rPr>
          <w:rFonts w:ascii="Times New Roman" w:hAnsi="Times New Roman" w:cs="Times New Roman"/>
          <w:sz w:val="24"/>
          <w:szCs w:val="24"/>
        </w:rPr>
        <w:t xml:space="preserve"> and BGB</w:t>
      </w:r>
      <w:r>
        <w:rPr>
          <w:rFonts w:ascii="Times New Roman" w:hAnsi="Times New Roman" w:cs="Times New Roman"/>
          <w:sz w:val="24"/>
          <w:szCs w:val="24"/>
        </w:rPr>
        <w:t xml:space="preserve"> </w:t>
      </w:r>
      <w:r w:rsidRPr="00AA3B6C">
        <w:rPr>
          <w:rFonts w:ascii="Times New Roman" w:hAnsi="Times New Roman" w:cs="Times New Roman"/>
          <w:sz w:val="24"/>
          <w:szCs w:val="24"/>
        </w:rPr>
        <w:t>significantly</w:t>
      </w:r>
      <w:r w:rsidRPr="00AA3B6C">
        <w:rPr>
          <w:rFonts w:ascii="Times New Roman" w:eastAsia="宋体" w:hAnsi="Times New Roman" w:cs="Times New Roman"/>
          <w:sz w:val="24"/>
          <w:szCs w:val="24"/>
        </w:rPr>
        <w:t xml:space="preserve"> (p &lt; 0.05)</w:t>
      </w:r>
      <w:r w:rsidRPr="00AA3B6C">
        <w:rPr>
          <w:rFonts w:ascii="Times New Roman" w:hAnsi="Times New Roman" w:cs="Times New Roman"/>
          <w:sz w:val="24"/>
          <w:szCs w:val="24"/>
        </w:rPr>
        <w:t xml:space="preserve"> positively correlated with copy numbers of all measured N genes.</w:t>
      </w:r>
      <w:r w:rsidRPr="00AA3B6C">
        <w:rPr>
          <w:rFonts w:ascii="Times New Roman" w:eastAsia="宋体" w:hAnsi="Times New Roman" w:cs="Times New Roman"/>
          <w:sz w:val="24"/>
          <w:szCs w:val="24"/>
        </w:rPr>
        <w:t xml:space="preserve"> </w:t>
      </w:r>
      <w:r w:rsidRPr="00AA3B6C">
        <w:rPr>
          <w:rFonts w:ascii="Times New Roman" w:hAnsi="Times New Roman" w:cs="Times New Roman"/>
          <w:sz w:val="24"/>
          <w:szCs w:val="24"/>
        </w:rPr>
        <w:t xml:space="preserve">Plant richness </w:t>
      </w:r>
      <w:r w:rsidRPr="00AA3B6C">
        <w:rPr>
          <w:rFonts w:ascii="Times New Roman" w:hAnsi="Times New Roman" w:cs="Times New Roman" w:hint="eastAsia"/>
          <w:sz w:val="24"/>
          <w:szCs w:val="24"/>
        </w:rPr>
        <w:t>was</w:t>
      </w:r>
      <w:r w:rsidRPr="00AA3B6C">
        <w:rPr>
          <w:rFonts w:ascii="Times New Roman" w:hAnsi="Times New Roman" w:cs="Times New Roman"/>
          <w:sz w:val="24"/>
          <w:szCs w:val="24"/>
        </w:rPr>
        <w:t xml:space="preserve"> positively correlated with copy numbers of AOB for nitrification, </w:t>
      </w:r>
      <w:r w:rsidRPr="00AA3B6C">
        <w:rPr>
          <w:rFonts w:ascii="Times New Roman" w:hAnsi="Times New Roman" w:cs="Times New Roman"/>
          <w:i/>
          <w:sz w:val="24"/>
          <w:szCs w:val="24"/>
        </w:rPr>
        <w:t>nirK</w:t>
      </w:r>
      <w:r w:rsidRPr="00AA3B6C">
        <w:rPr>
          <w:rFonts w:ascii="Times New Roman" w:hAnsi="Times New Roman" w:cs="Times New Roman"/>
          <w:sz w:val="24"/>
          <w:szCs w:val="24"/>
        </w:rPr>
        <w:t xml:space="preserve"> for denitrification significantly. There was no significant correlation bet</w:t>
      </w:r>
      <w:r>
        <w:rPr>
          <w:rFonts w:ascii="Times New Roman" w:hAnsi="Times New Roman" w:cs="Times New Roman"/>
          <w:sz w:val="24"/>
          <w:szCs w:val="24"/>
        </w:rPr>
        <w:t>ween plant Shannon-Wiener index</w:t>
      </w:r>
      <w:r w:rsidRPr="00AA3B6C">
        <w:rPr>
          <w:rFonts w:ascii="Times New Roman" w:hAnsi="Times New Roman" w:cs="Times New Roman"/>
          <w:sz w:val="24"/>
          <w:szCs w:val="24"/>
        </w:rPr>
        <w:t xml:space="preserve"> and copy number of all genes.</w:t>
      </w:r>
      <w:r w:rsidRPr="00AA3B6C">
        <w:rPr>
          <w:rFonts w:ascii="Times New Roman" w:eastAsia="宋体" w:hAnsi="Times New Roman" w:cs="Times New Roman"/>
          <w:sz w:val="24"/>
          <w:szCs w:val="24"/>
        </w:rPr>
        <w:t xml:space="preserve"> </w:t>
      </w:r>
      <w:r w:rsidRPr="00AA3B6C">
        <w:rPr>
          <w:rFonts w:ascii="Times New Roman" w:hAnsi="Times New Roman" w:cs="Times New Roman"/>
          <w:sz w:val="24"/>
          <w:szCs w:val="24"/>
        </w:rPr>
        <w:t>Both MAT</w:t>
      </w:r>
      <w:r>
        <w:rPr>
          <w:rFonts w:ascii="Times New Roman" w:hAnsi="Times New Roman" w:cs="Times New Roman"/>
          <w:sz w:val="24"/>
          <w:szCs w:val="24"/>
        </w:rPr>
        <w:t xml:space="preserve"> </w:t>
      </w:r>
      <w:r w:rsidRPr="00AA3B6C">
        <w:rPr>
          <w:rFonts w:ascii="Times New Roman" w:hAnsi="Times New Roman" w:cs="Times New Roman"/>
          <w:sz w:val="24"/>
          <w:szCs w:val="24"/>
        </w:rPr>
        <w:t>and</w:t>
      </w:r>
      <w:r w:rsidRPr="00AA3B6C">
        <w:rPr>
          <w:rFonts w:ascii="Times New Roman" w:eastAsia="宋体" w:hAnsi="Times New Roman" w:cs="Times New Roman"/>
          <w:sz w:val="24"/>
          <w:szCs w:val="24"/>
        </w:rPr>
        <w:t xml:space="preserve"> </w:t>
      </w:r>
      <w:r w:rsidRPr="00AA3B6C">
        <w:rPr>
          <w:rFonts w:ascii="Times New Roman" w:hAnsi="Times New Roman" w:cs="Times New Roman"/>
          <w:sz w:val="24"/>
          <w:szCs w:val="24"/>
        </w:rPr>
        <w:t xml:space="preserve">AI </w:t>
      </w:r>
      <w:r w:rsidRPr="00AA3B6C">
        <w:rPr>
          <w:rFonts w:ascii="Times New Roman" w:hAnsi="Times New Roman" w:cs="Times New Roman" w:hint="eastAsia"/>
          <w:sz w:val="24"/>
          <w:szCs w:val="24"/>
        </w:rPr>
        <w:t>were</w:t>
      </w:r>
      <w:r w:rsidRPr="00AA3B6C">
        <w:rPr>
          <w:rFonts w:ascii="Times New Roman" w:hAnsi="Times New Roman" w:cs="Times New Roman"/>
          <w:sz w:val="24"/>
          <w:szCs w:val="24"/>
        </w:rPr>
        <w:t xml:space="preserve"> significant negatively correlat</w:t>
      </w:r>
      <w:r w:rsidRPr="00AA3B6C">
        <w:rPr>
          <w:rFonts w:ascii="Times New Roman" w:hAnsi="Times New Roman" w:cs="Times New Roman" w:hint="eastAsia"/>
          <w:sz w:val="24"/>
          <w:szCs w:val="24"/>
        </w:rPr>
        <w:t>ed</w:t>
      </w:r>
      <w:r w:rsidRPr="00AA3B6C">
        <w:rPr>
          <w:rFonts w:ascii="Times New Roman" w:hAnsi="Times New Roman" w:cs="Times New Roman"/>
          <w:sz w:val="24"/>
          <w:szCs w:val="24"/>
        </w:rPr>
        <w:t xml:space="preserve"> with</w:t>
      </w:r>
      <w:r w:rsidRPr="00AA3B6C">
        <w:rPr>
          <w:rFonts w:ascii="Times New Roman" w:eastAsia="宋体" w:hAnsi="Times New Roman" w:cs="Times New Roman" w:hint="eastAsia"/>
          <w:sz w:val="24"/>
          <w:szCs w:val="24"/>
        </w:rPr>
        <w:t xml:space="preserve"> g</w:t>
      </w:r>
      <w:r w:rsidRPr="00AA3B6C">
        <w:rPr>
          <w:rFonts w:ascii="Times New Roman" w:eastAsia="宋体" w:hAnsi="Times New Roman" w:cs="Times New Roman"/>
          <w:sz w:val="24"/>
          <w:szCs w:val="24"/>
        </w:rPr>
        <w:t>ene copy numbers of all measured genes</w:t>
      </w:r>
      <w:r w:rsidRPr="00AA3B6C">
        <w:rPr>
          <w:rFonts w:ascii="Times New Roman" w:hAnsi="Times New Roman" w:cs="Times New Roman"/>
          <w:sz w:val="24"/>
          <w:szCs w:val="24"/>
        </w:rPr>
        <w:t xml:space="preserve">. Except </w:t>
      </w:r>
      <w:r w:rsidRPr="00AA3B6C">
        <w:rPr>
          <w:rFonts w:ascii="Times New Roman" w:hAnsi="Times New Roman" w:cs="Times New Roman"/>
          <w:i/>
          <w:sz w:val="24"/>
          <w:szCs w:val="24"/>
        </w:rPr>
        <w:t>nirS</w:t>
      </w:r>
      <w:r w:rsidRPr="00AA3B6C">
        <w:rPr>
          <w:rFonts w:ascii="Times New Roman" w:hAnsi="Times New Roman" w:cs="Times New Roman"/>
          <w:sz w:val="24"/>
          <w:szCs w:val="24"/>
        </w:rPr>
        <w:t>, MAP</w:t>
      </w:r>
      <w:r>
        <w:rPr>
          <w:rFonts w:ascii="Times New Roman" w:hAnsi="Times New Roman" w:cs="Times New Roman"/>
          <w:sz w:val="24"/>
          <w:szCs w:val="24"/>
        </w:rPr>
        <w:t xml:space="preserve"> </w:t>
      </w:r>
      <w:r w:rsidRPr="00AA3B6C">
        <w:rPr>
          <w:rFonts w:ascii="Times New Roman" w:hAnsi="Times New Roman" w:cs="Times New Roman"/>
          <w:sz w:val="24"/>
          <w:szCs w:val="24"/>
        </w:rPr>
        <w:t>had a significant positive correlation with all other genes.</w:t>
      </w:r>
    </w:p>
    <w:p w14:paraId="24096662" w14:textId="529DE80D" w:rsidR="00FB0AFD" w:rsidRDefault="00FB0AFD" w:rsidP="00E01A18">
      <w:pPr>
        <w:spacing w:beforeLines="50" w:before="156" w:line="480" w:lineRule="auto"/>
        <w:ind w:firstLineChars="200" w:firstLine="480"/>
        <w:jc w:val="left"/>
        <w:rPr>
          <w:rFonts w:ascii="Times New Roman" w:hAnsi="Times New Roman" w:cs="Times New Roman"/>
          <w:sz w:val="24"/>
          <w:szCs w:val="24"/>
        </w:rPr>
      </w:pPr>
      <w:r w:rsidRPr="001C0997">
        <w:rPr>
          <w:rFonts w:ascii="Times New Roman" w:hAnsi="Times New Roman" w:cs="Times New Roman"/>
          <w:sz w:val="24"/>
          <w:szCs w:val="24"/>
        </w:rPr>
        <w:t>As shown in Table S</w:t>
      </w:r>
      <w:r w:rsidR="00DF4ED6">
        <w:rPr>
          <w:rFonts w:ascii="Times New Roman" w:hAnsi="Times New Roman" w:cs="Times New Roman"/>
          <w:sz w:val="24"/>
          <w:szCs w:val="24"/>
        </w:rPr>
        <w:t>6</w:t>
      </w:r>
      <w:r w:rsidRPr="001C0997">
        <w:rPr>
          <w:rFonts w:ascii="Times New Roman" w:hAnsi="Times New Roman" w:cs="Times New Roman"/>
          <w:sz w:val="24"/>
          <w:szCs w:val="24"/>
        </w:rPr>
        <w:t xml:space="preserve">, MAT-36 y or AI-5 y changes were identified by partial Mantel test to be responsible for the significant decay relationship in temperate meadow between the whole N gene community similarity and long-term </w:t>
      </w:r>
      <w:r w:rsidRPr="001C0997">
        <w:rPr>
          <w:rFonts w:ascii="Times New Roman" w:hAnsi="Times New Roman" w:cs="Times New Roman"/>
          <w:sz w:val="24"/>
          <w:szCs w:val="24"/>
        </w:rPr>
        <w:lastRenderedPageBreak/>
        <w:t xml:space="preserve">environmental distance, as MAT-36 y or AI-5 y were significantly correlated with the whole N gene community after controlling the rest of long-term environmental factors. TOC, TN, MAT-36 y, MAP-36 y, MAT-5 y, or MAP-5 y changes in typical steppe and TOC, TN or MAP-36 y changes in temperate desert steppe were responsible for the significant long-term environmental distance decay relationship of the whole N gene community similarity. In temperate meadow, AP, AI-m, AI-y, </w:t>
      </w:r>
      <w:r w:rsidRPr="00E32F21">
        <w:rPr>
          <w:rFonts w:ascii="Times New Roman" w:hAnsi="Times New Roman" w:cs="Times New Roman"/>
          <w:sz w:val="24"/>
          <w:szCs w:val="24"/>
        </w:rPr>
        <w:t>plant richness and plant Shannon-Wiener index</w:t>
      </w:r>
      <w:r w:rsidRPr="001C0997">
        <w:rPr>
          <w:rFonts w:ascii="Times New Roman" w:hAnsi="Times New Roman" w:cs="Times New Roman"/>
          <w:sz w:val="24"/>
          <w:szCs w:val="24"/>
        </w:rPr>
        <w:t xml:space="preserve"> were significantly correlated with the whole N gene community after controlling the rest of short-term environmental factors, SWC, </w:t>
      </w:r>
      <w:r w:rsidRPr="00D04046">
        <w:rPr>
          <w:rFonts w:ascii="Times New Roman" w:hAnsi="Times New Roman" w:cs="Times New Roman"/>
          <w:sz w:val="24"/>
          <w:szCs w:val="24"/>
        </w:rPr>
        <w:t>NH</w:t>
      </w:r>
      <w:r w:rsidRPr="00BC75B3">
        <w:rPr>
          <w:rFonts w:ascii="Times New Roman" w:hAnsi="Times New Roman" w:cs="Times New Roman"/>
          <w:sz w:val="24"/>
          <w:szCs w:val="24"/>
          <w:vertAlign w:val="subscript"/>
        </w:rPr>
        <w:t>4</w:t>
      </w:r>
      <w:r w:rsidRPr="00BC75B3">
        <w:rPr>
          <w:rFonts w:ascii="Times New Roman" w:hAnsi="Times New Roman" w:cs="Times New Roman"/>
          <w:sz w:val="24"/>
          <w:szCs w:val="24"/>
          <w:vertAlign w:val="superscript"/>
        </w:rPr>
        <w:t>+</w:t>
      </w:r>
      <w:r>
        <w:rPr>
          <w:rFonts w:ascii="Times New Roman" w:hAnsi="Times New Roman" w:cs="Times New Roman"/>
          <w:sz w:val="24"/>
          <w:szCs w:val="24"/>
        </w:rPr>
        <w:t xml:space="preserve">, </w:t>
      </w:r>
      <w:r w:rsidRPr="00D04046">
        <w:rPr>
          <w:rFonts w:ascii="Times New Roman" w:hAnsi="Times New Roman" w:cs="Times New Roman"/>
          <w:sz w:val="24"/>
          <w:szCs w:val="24"/>
        </w:rPr>
        <w:t>NO</w:t>
      </w:r>
      <w:r w:rsidRPr="00BC75B3">
        <w:rPr>
          <w:rFonts w:ascii="Times New Roman" w:hAnsi="Times New Roman" w:cs="Times New Roman"/>
          <w:sz w:val="24"/>
          <w:szCs w:val="24"/>
          <w:vertAlign w:val="subscript"/>
        </w:rPr>
        <w:t>3</w:t>
      </w:r>
      <w:r w:rsidRPr="00BC75B3">
        <w:rPr>
          <w:rFonts w:ascii="Times New Roman" w:hAnsi="Times New Roman" w:cs="Times New Roman"/>
          <w:sz w:val="24"/>
          <w:szCs w:val="24"/>
          <w:vertAlign w:val="superscript"/>
        </w:rPr>
        <w:t>-</w:t>
      </w:r>
      <w:r>
        <w:rPr>
          <w:rFonts w:ascii="Times New Roman" w:hAnsi="Times New Roman" w:cs="Times New Roman"/>
          <w:sz w:val="24"/>
          <w:szCs w:val="24"/>
        </w:rPr>
        <w:t>,</w:t>
      </w:r>
      <w:r w:rsidRPr="001C0997">
        <w:rPr>
          <w:rFonts w:ascii="Times New Roman" w:hAnsi="Times New Roman" w:cs="Times New Roman"/>
          <w:sz w:val="24"/>
          <w:szCs w:val="24"/>
        </w:rPr>
        <w:t xml:space="preserve"> MAT-y, MAP-y, AI-m or H changes in in typical steppe, only MAP-y or AI-m in temperate desert steppe were responsible for the significant short-term environmental distance decay relationship of the whole N gene community similarity.</w:t>
      </w:r>
    </w:p>
    <w:p w14:paraId="17A9841D" w14:textId="647A3E9D" w:rsidR="00FB0AFD" w:rsidRDefault="00FB0AFD" w:rsidP="00E01A18">
      <w:pPr>
        <w:spacing w:beforeLines="50" w:before="156" w:line="480" w:lineRule="auto"/>
        <w:ind w:firstLineChars="200" w:firstLine="480"/>
        <w:jc w:val="left"/>
        <w:rPr>
          <w:rFonts w:ascii="Times New Roman" w:hAnsi="Times New Roman" w:cs="Times New Roman"/>
          <w:sz w:val="24"/>
          <w:szCs w:val="24"/>
        </w:rPr>
      </w:pPr>
      <w:r w:rsidRPr="00D04046">
        <w:rPr>
          <w:rFonts w:ascii="Times New Roman" w:hAnsi="Times New Roman" w:cs="Times New Roman"/>
          <w:sz w:val="24"/>
          <w:szCs w:val="24"/>
        </w:rPr>
        <w:t>The environmental factor of Spearman's ρ</w:t>
      </w:r>
      <w:r w:rsidRPr="00502131">
        <w:rPr>
          <w:rFonts w:ascii="Times New Roman" w:hAnsi="Times New Roman" w:cs="Times New Roman"/>
          <w:sz w:val="24"/>
          <w:szCs w:val="24"/>
          <w:vertAlign w:val="superscript"/>
        </w:rPr>
        <w:t>2</w:t>
      </w:r>
      <w:r w:rsidRPr="00D04046">
        <w:rPr>
          <w:rFonts w:ascii="Times New Roman" w:hAnsi="Times New Roman" w:cs="Times New Roman"/>
          <w:sz w:val="24"/>
          <w:szCs w:val="24"/>
        </w:rPr>
        <w:t xml:space="preserve"> &gt; 0.7 was selectively discarded. </w:t>
      </w:r>
      <w:r>
        <w:rPr>
          <w:rFonts w:ascii="Times New Roman" w:hAnsi="Times New Roman" w:cs="Times New Roman"/>
          <w:sz w:val="24"/>
          <w:szCs w:val="24"/>
        </w:rPr>
        <w:t xml:space="preserve">In </w:t>
      </w:r>
      <w:r w:rsidRPr="0007728D">
        <w:rPr>
          <w:rFonts w:ascii="Times New Roman" w:hAnsi="Times New Roman" w:cs="Times New Roman"/>
          <w:sz w:val="24"/>
          <w:szCs w:val="24"/>
        </w:rPr>
        <w:t xml:space="preserve">all study </w:t>
      </w:r>
      <w:r>
        <w:rPr>
          <w:rFonts w:ascii="Times New Roman" w:hAnsi="Times New Roman" w:cs="Times New Roman"/>
          <w:sz w:val="24"/>
          <w:szCs w:val="24"/>
        </w:rPr>
        <w:t>regions (Table S</w:t>
      </w:r>
      <w:r w:rsidR="00DF4ED6">
        <w:rPr>
          <w:rFonts w:ascii="Times New Roman" w:hAnsi="Times New Roman" w:cs="Times New Roman"/>
          <w:sz w:val="24"/>
          <w:szCs w:val="24"/>
        </w:rPr>
        <w:t>1</w:t>
      </w:r>
      <w:r>
        <w:rPr>
          <w:rFonts w:ascii="Times New Roman" w:hAnsi="Times New Roman" w:cs="Times New Roman"/>
          <w:sz w:val="24"/>
          <w:szCs w:val="24"/>
        </w:rPr>
        <w:t>),</w:t>
      </w:r>
      <w:r w:rsidRPr="0007728D">
        <w:rPr>
          <w:rFonts w:ascii="Times New Roman" w:hAnsi="Times New Roman" w:cs="Times New Roman"/>
          <w:sz w:val="24"/>
          <w:szCs w:val="24"/>
        </w:rPr>
        <w:t xml:space="preserve"> </w:t>
      </w:r>
      <w:r>
        <w:rPr>
          <w:rFonts w:ascii="Times New Roman" w:hAnsi="Times New Roman" w:cs="Times New Roman"/>
          <w:sz w:val="24"/>
          <w:szCs w:val="24"/>
        </w:rPr>
        <w:t>t</w:t>
      </w:r>
      <w:r w:rsidRPr="00D04046">
        <w:rPr>
          <w:rFonts w:ascii="Times New Roman" w:hAnsi="Times New Roman" w:cs="Times New Roman"/>
          <w:sz w:val="24"/>
          <w:szCs w:val="24"/>
        </w:rPr>
        <w:t xml:space="preserve">he factors included in the multiple regression model </w:t>
      </w:r>
      <w:r>
        <w:rPr>
          <w:rFonts w:ascii="Times New Roman" w:hAnsi="Times New Roman" w:cs="Times New Roman"/>
          <w:sz w:val="24"/>
          <w:szCs w:val="24"/>
        </w:rPr>
        <w:t>were</w:t>
      </w:r>
      <w:r w:rsidRPr="0007728D">
        <w:rPr>
          <w:rFonts w:ascii="Times New Roman" w:hAnsi="Times New Roman" w:cs="Times New Roman"/>
          <w:sz w:val="24"/>
          <w:szCs w:val="24"/>
        </w:rPr>
        <w:t xml:space="preserve"> </w:t>
      </w:r>
      <w:r w:rsidRPr="00D04046">
        <w:rPr>
          <w:rFonts w:ascii="Times New Roman" w:hAnsi="Times New Roman" w:cs="Times New Roman"/>
          <w:sz w:val="24"/>
          <w:szCs w:val="24"/>
        </w:rPr>
        <w:t>MAT-36y</w:t>
      </w:r>
      <w:r>
        <w:rPr>
          <w:rFonts w:ascii="Times New Roman" w:hAnsi="Times New Roman" w:cs="Times New Roman"/>
          <w:sz w:val="24"/>
          <w:szCs w:val="24"/>
        </w:rPr>
        <w:t xml:space="preserve">, </w:t>
      </w:r>
      <w:r w:rsidRPr="00D04046">
        <w:rPr>
          <w:rFonts w:ascii="Times New Roman" w:hAnsi="Times New Roman" w:cs="Times New Roman"/>
          <w:sz w:val="24"/>
          <w:szCs w:val="24"/>
        </w:rPr>
        <w:t>MAP-36</w:t>
      </w:r>
      <w:r>
        <w:rPr>
          <w:rFonts w:ascii="Times New Roman" w:hAnsi="Times New Roman" w:cs="Times New Roman"/>
          <w:sz w:val="24"/>
          <w:szCs w:val="24"/>
        </w:rPr>
        <w:t xml:space="preserve"> </w:t>
      </w:r>
      <w:r w:rsidRPr="00D04046">
        <w:rPr>
          <w:rFonts w:ascii="Times New Roman" w:hAnsi="Times New Roman" w:cs="Times New Roman"/>
          <w:sz w:val="24"/>
          <w:szCs w:val="24"/>
        </w:rPr>
        <w:t>y</w:t>
      </w:r>
      <w:r>
        <w:rPr>
          <w:rFonts w:ascii="Times New Roman" w:hAnsi="Times New Roman" w:cs="Times New Roman"/>
          <w:sz w:val="24"/>
          <w:szCs w:val="24"/>
        </w:rPr>
        <w:t xml:space="preserve">, </w:t>
      </w:r>
      <w:r w:rsidRPr="00D04046">
        <w:rPr>
          <w:rFonts w:ascii="Times New Roman" w:hAnsi="Times New Roman" w:cs="Times New Roman"/>
          <w:sz w:val="24"/>
          <w:szCs w:val="24"/>
        </w:rPr>
        <w:t>MAT-5</w:t>
      </w:r>
      <w:r>
        <w:rPr>
          <w:rFonts w:ascii="Times New Roman" w:hAnsi="Times New Roman" w:cs="Times New Roman"/>
          <w:sz w:val="24"/>
          <w:szCs w:val="24"/>
        </w:rPr>
        <w:t xml:space="preserve"> </w:t>
      </w:r>
      <w:r w:rsidRPr="00D04046">
        <w:rPr>
          <w:rFonts w:ascii="Times New Roman" w:hAnsi="Times New Roman" w:cs="Times New Roman"/>
          <w:sz w:val="24"/>
          <w:szCs w:val="24"/>
        </w:rPr>
        <w:t>y</w:t>
      </w:r>
      <w:r>
        <w:rPr>
          <w:rFonts w:ascii="Times New Roman" w:hAnsi="Times New Roman" w:cs="Times New Roman"/>
          <w:sz w:val="24"/>
          <w:szCs w:val="24"/>
        </w:rPr>
        <w:t xml:space="preserve">, </w:t>
      </w:r>
      <w:r w:rsidRPr="00D04046">
        <w:rPr>
          <w:rFonts w:ascii="Times New Roman" w:hAnsi="Times New Roman" w:cs="Times New Roman"/>
          <w:sz w:val="24"/>
          <w:szCs w:val="24"/>
        </w:rPr>
        <w:t>MAP-5</w:t>
      </w:r>
      <w:r>
        <w:rPr>
          <w:rFonts w:ascii="Times New Roman" w:hAnsi="Times New Roman" w:cs="Times New Roman"/>
          <w:sz w:val="24"/>
          <w:szCs w:val="24"/>
        </w:rPr>
        <w:t xml:space="preserve"> </w:t>
      </w:r>
      <w:r w:rsidRPr="00D04046">
        <w:rPr>
          <w:rFonts w:ascii="Times New Roman" w:hAnsi="Times New Roman" w:cs="Times New Roman"/>
          <w:sz w:val="24"/>
          <w:szCs w:val="24"/>
        </w:rPr>
        <w:t>y</w:t>
      </w:r>
      <w:r>
        <w:rPr>
          <w:rFonts w:ascii="Times New Roman" w:hAnsi="Times New Roman" w:cs="Times New Roman"/>
          <w:sz w:val="24"/>
          <w:szCs w:val="24"/>
        </w:rPr>
        <w:t xml:space="preserve">, </w:t>
      </w:r>
      <w:r w:rsidRPr="00852CF1">
        <w:rPr>
          <w:rFonts w:ascii="Times New Roman" w:hAnsi="Times New Roman" w:cs="Times New Roman"/>
          <w:sz w:val="24"/>
          <w:szCs w:val="24"/>
        </w:rPr>
        <w:t>AI-y</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C71312">
        <w:rPr>
          <w:rFonts w:ascii="Times New Roman" w:eastAsia="等线" w:hAnsi="Times New Roman" w:cs="Times New Roman"/>
          <w:color w:val="000000"/>
          <w:kern w:val="0"/>
          <w:sz w:val="22"/>
        </w:rPr>
        <w:t>AI-m</w:t>
      </w:r>
      <w:r>
        <w:rPr>
          <w:rFonts w:ascii="Times New Roman" w:hAnsi="Times New Roman" w:cs="Times New Roman"/>
          <w:sz w:val="24"/>
          <w:szCs w:val="24"/>
        </w:rPr>
        <w:t xml:space="preserve">, </w:t>
      </w:r>
      <w:r w:rsidRPr="00D04046">
        <w:rPr>
          <w:rFonts w:ascii="Times New Roman" w:hAnsi="Times New Roman" w:cs="Times New Roman"/>
          <w:sz w:val="24"/>
          <w:szCs w:val="24"/>
        </w:rPr>
        <w:t>TO</w:t>
      </w:r>
      <w:r>
        <w:rPr>
          <w:rFonts w:ascii="Times New Roman" w:hAnsi="Times New Roman" w:cs="Times New Roman"/>
          <w:sz w:val="24"/>
          <w:szCs w:val="24"/>
        </w:rPr>
        <w:t xml:space="preserve">C, TP, </w:t>
      </w:r>
      <w:r w:rsidRPr="00D04046">
        <w:rPr>
          <w:rFonts w:ascii="Times New Roman" w:hAnsi="Times New Roman" w:cs="Times New Roman"/>
          <w:sz w:val="24"/>
          <w:szCs w:val="24"/>
        </w:rPr>
        <w:t>AP</w:t>
      </w:r>
      <w:r>
        <w:rPr>
          <w:rFonts w:ascii="Times New Roman" w:hAnsi="Times New Roman" w:cs="Times New Roman"/>
          <w:sz w:val="24"/>
          <w:szCs w:val="24"/>
        </w:rPr>
        <w:t xml:space="preserve">, </w:t>
      </w:r>
      <w:r w:rsidRPr="00D04046">
        <w:rPr>
          <w:rFonts w:ascii="Times New Roman" w:hAnsi="Times New Roman" w:cs="Times New Roman"/>
          <w:sz w:val="24"/>
          <w:szCs w:val="24"/>
        </w:rPr>
        <w:t>pH</w:t>
      </w:r>
      <w:r>
        <w:rPr>
          <w:rFonts w:ascii="Times New Roman" w:hAnsi="Times New Roman" w:cs="Times New Roman"/>
          <w:sz w:val="24"/>
          <w:szCs w:val="24"/>
        </w:rPr>
        <w:t xml:space="preserve">, </w:t>
      </w:r>
      <w:r w:rsidRPr="00D04046">
        <w:rPr>
          <w:rFonts w:ascii="Times New Roman" w:hAnsi="Times New Roman" w:cs="Times New Roman"/>
          <w:sz w:val="24"/>
          <w:szCs w:val="24"/>
        </w:rPr>
        <w:t>SWC</w:t>
      </w:r>
      <w:r>
        <w:rPr>
          <w:rFonts w:ascii="Times New Roman" w:hAnsi="Times New Roman" w:cs="Times New Roman"/>
          <w:sz w:val="24"/>
          <w:szCs w:val="24"/>
        </w:rPr>
        <w:t xml:space="preserve">, </w:t>
      </w:r>
      <w:r w:rsidRPr="00D04046">
        <w:rPr>
          <w:rFonts w:ascii="Times New Roman" w:hAnsi="Times New Roman" w:cs="Times New Roman"/>
          <w:sz w:val="24"/>
          <w:szCs w:val="24"/>
        </w:rPr>
        <w:t>NH</w:t>
      </w:r>
      <w:r w:rsidRPr="00BC75B3">
        <w:rPr>
          <w:rFonts w:ascii="Times New Roman" w:hAnsi="Times New Roman" w:cs="Times New Roman"/>
          <w:sz w:val="24"/>
          <w:szCs w:val="24"/>
          <w:vertAlign w:val="subscript"/>
        </w:rPr>
        <w:t>4</w:t>
      </w:r>
      <w:r w:rsidRPr="00BC75B3">
        <w:rPr>
          <w:rFonts w:ascii="Times New Roman" w:hAnsi="Times New Roman" w:cs="Times New Roman"/>
          <w:sz w:val="24"/>
          <w:szCs w:val="24"/>
          <w:vertAlign w:val="superscript"/>
        </w:rPr>
        <w:t>+</w:t>
      </w:r>
      <w:r>
        <w:rPr>
          <w:rFonts w:ascii="Times New Roman" w:hAnsi="Times New Roman" w:cs="Times New Roman"/>
          <w:sz w:val="24"/>
          <w:szCs w:val="24"/>
        </w:rPr>
        <w:t xml:space="preserve">, </w:t>
      </w:r>
      <w:r w:rsidRPr="00D04046">
        <w:rPr>
          <w:rFonts w:ascii="Times New Roman" w:hAnsi="Times New Roman" w:cs="Times New Roman"/>
          <w:sz w:val="24"/>
          <w:szCs w:val="24"/>
        </w:rPr>
        <w:t>NO</w:t>
      </w:r>
      <w:r w:rsidRPr="00BC75B3">
        <w:rPr>
          <w:rFonts w:ascii="Times New Roman" w:hAnsi="Times New Roman" w:cs="Times New Roman"/>
          <w:sz w:val="24"/>
          <w:szCs w:val="24"/>
          <w:vertAlign w:val="subscript"/>
        </w:rPr>
        <w:t>3</w:t>
      </w:r>
      <w:r w:rsidRPr="00BC75B3">
        <w:rPr>
          <w:rFonts w:ascii="Times New Roman" w:hAnsi="Times New Roman" w:cs="Times New Roman"/>
          <w:sz w:val="24"/>
          <w:szCs w:val="24"/>
          <w:vertAlign w:val="superscript"/>
        </w:rPr>
        <w:t>-</w:t>
      </w:r>
      <w:r>
        <w:rPr>
          <w:rFonts w:ascii="Times New Roman" w:hAnsi="Times New Roman" w:cs="Times New Roman"/>
          <w:sz w:val="24"/>
          <w:szCs w:val="24"/>
        </w:rPr>
        <w:t xml:space="preserve">, </w:t>
      </w:r>
      <w:r w:rsidRPr="00D04046">
        <w:rPr>
          <w:rFonts w:ascii="Times New Roman" w:hAnsi="Times New Roman" w:cs="Times New Roman"/>
          <w:sz w:val="24"/>
          <w:szCs w:val="24"/>
        </w:rPr>
        <w:t>AGB</w:t>
      </w:r>
      <w:r>
        <w:rPr>
          <w:rFonts w:ascii="Times New Roman" w:hAnsi="Times New Roman" w:cs="Times New Roman"/>
          <w:sz w:val="24"/>
          <w:szCs w:val="24"/>
        </w:rPr>
        <w:t xml:space="preserve">, </w:t>
      </w:r>
      <w:r w:rsidRPr="00D04046">
        <w:rPr>
          <w:rFonts w:ascii="Times New Roman" w:hAnsi="Times New Roman" w:cs="Times New Roman"/>
          <w:sz w:val="24"/>
          <w:szCs w:val="24"/>
        </w:rPr>
        <w:t>BGB</w:t>
      </w:r>
      <w:r>
        <w:rPr>
          <w:rFonts w:ascii="Times New Roman" w:hAnsi="Times New Roman" w:cs="Times New Roman"/>
          <w:sz w:val="24"/>
          <w:szCs w:val="24"/>
        </w:rPr>
        <w:t xml:space="preserve">, </w:t>
      </w:r>
      <w:r w:rsidRPr="00852CF1">
        <w:rPr>
          <w:rFonts w:ascii="Times New Roman" w:hAnsi="Times New Roman" w:cs="Times New Roman" w:hint="eastAsia"/>
          <w:sz w:val="24"/>
          <w:szCs w:val="24"/>
        </w:rPr>
        <w:t>p</w:t>
      </w:r>
      <w:r w:rsidRPr="00AA3B6C">
        <w:rPr>
          <w:rFonts w:ascii="Times New Roman" w:hAnsi="Times New Roman" w:cs="Times New Roman"/>
          <w:sz w:val="24"/>
          <w:szCs w:val="24"/>
        </w:rPr>
        <w:t>lant richness</w:t>
      </w:r>
      <w:r w:rsidRPr="00852CF1">
        <w:rPr>
          <w:rFonts w:ascii="Times New Roman" w:hAnsi="Times New Roman" w:cs="Times New Roman"/>
          <w:sz w:val="24"/>
          <w:szCs w:val="24"/>
        </w:rPr>
        <w:t xml:space="preserve"> and plant Shannon-Wiener index</w:t>
      </w:r>
      <w:r>
        <w:rPr>
          <w:rFonts w:ascii="Times New Roman" w:hAnsi="Times New Roman" w:cs="Times New Roman"/>
          <w:sz w:val="24"/>
          <w:szCs w:val="24"/>
        </w:rPr>
        <w:t>.</w:t>
      </w:r>
      <w:r w:rsidRPr="0007728D">
        <w:rPr>
          <w:rFonts w:ascii="Times New Roman" w:hAnsi="Times New Roman" w:cs="Times New Roman"/>
          <w:sz w:val="24"/>
          <w:szCs w:val="24"/>
        </w:rPr>
        <w:t xml:space="preserve"> </w:t>
      </w:r>
      <w:r>
        <w:rPr>
          <w:rFonts w:ascii="Times New Roman" w:hAnsi="Times New Roman" w:cs="Times New Roman"/>
          <w:sz w:val="24"/>
          <w:szCs w:val="24"/>
        </w:rPr>
        <w:t>TOC</w:t>
      </w:r>
      <w:r w:rsidRPr="0097591D">
        <w:rPr>
          <w:rFonts w:ascii="Times New Roman" w:hAnsi="Times New Roman" w:cs="Times New Roman"/>
          <w:sz w:val="24"/>
          <w:szCs w:val="24"/>
        </w:rPr>
        <w:t xml:space="preserve"> </w:t>
      </w:r>
      <w:r>
        <w:rPr>
          <w:rFonts w:ascii="Times New Roman" w:hAnsi="Times New Roman" w:cs="Times New Roman"/>
          <w:sz w:val="24"/>
          <w:szCs w:val="24"/>
        </w:rPr>
        <w:t>(27.38%-26.81%) was</w:t>
      </w:r>
      <w:r w:rsidRPr="0097591D">
        <w:rPr>
          <w:rFonts w:ascii="Times New Roman" w:hAnsi="Times New Roman" w:cs="Times New Roman"/>
          <w:sz w:val="24"/>
          <w:szCs w:val="24"/>
        </w:rPr>
        <w:t xml:space="preserve"> the factor with the highest relative explanatory of nitrification gene</w:t>
      </w:r>
      <w:r>
        <w:rPr>
          <w:rFonts w:ascii="Times New Roman" w:hAnsi="Times New Roman" w:cs="Times New Roman"/>
          <w:sz w:val="24"/>
          <w:szCs w:val="24"/>
        </w:rPr>
        <w:t xml:space="preserve"> (AOA, AOB, </w:t>
      </w:r>
      <w:r w:rsidRPr="00974091">
        <w:rPr>
          <w:rFonts w:ascii="Times New Roman" w:hAnsi="Times New Roman" w:cs="Times New Roman"/>
          <w:i/>
          <w:sz w:val="24"/>
          <w:szCs w:val="24"/>
        </w:rPr>
        <w:t>nxr</w:t>
      </w:r>
      <w:r>
        <w:rPr>
          <w:rFonts w:ascii="Times New Roman" w:hAnsi="Times New Roman" w:cs="Times New Roman"/>
          <w:sz w:val="24"/>
          <w:szCs w:val="24"/>
        </w:rPr>
        <w:t>),</w:t>
      </w:r>
      <w:r w:rsidRPr="00B93338">
        <w:rPr>
          <w:rFonts w:ascii="Times New Roman" w:hAnsi="Times New Roman" w:cs="Times New Roman"/>
          <w:sz w:val="24"/>
          <w:szCs w:val="24"/>
        </w:rPr>
        <w:t xml:space="preserve"> </w:t>
      </w:r>
      <w:r w:rsidRPr="00C86581">
        <w:rPr>
          <w:rFonts w:ascii="Times New Roman" w:hAnsi="Times New Roman" w:cs="Times New Roman"/>
          <w:sz w:val="24"/>
          <w:szCs w:val="24"/>
        </w:rPr>
        <w:t>MA</w:t>
      </w:r>
      <w:r>
        <w:rPr>
          <w:rFonts w:ascii="Times New Roman" w:hAnsi="Times New Roman" w:cs="Times New Roman"/>
          <w:sz w:val="24"/>
          <w:szCs w:val="24"/>
        </w:rPr>
        <w:t>P-5 y (18.89% and 18,97%)</w:t>
      </w:r>
      <w:r w:rsidRPr="00C86581">
        <w:rPr>
          <w:rFonts w:ascii="Times New Roman" w:hAnsi="Times New Roman" w:cs="Times New Roman"/>
          <w:sz w:val="24"/>
          <w:szCs w:val="24"/>
        </w:rPr>
        <w:t xml:space="preserve"> </w:t>
      </w:r>
      <w:r>
        <w:rPr>
          <w:rFonts w:ascii="Times New Roman" w:hAnsi="Times New Roman" w:cs="Times New Roman"/>
          <w:sz w:val="24"/>
          <w:szCs w:val="24"/>
        </w:rPr>
        <w:t>had</w:t>
      </w:r>
      <w:r w:rsidRPr="00C86581">
        <w:rPr>
          <w:rFonts w:ascii="Times New Roman" w:hAnsi="Times New Roman" w:cs="Times New Roman"/>
          <w:sz w:val="24"/>
          <w:szCs w:val="24"/>
        </w:rPr>
        <w:t xml:space="preserve"> the highest interpretation of </w:t>
      </w:r>
      <w:r>
        <w:rPr>
          <w:rFonts w:ascii="Times New Roman" w:hAnsi="Times New Roman" w:cs="Times New Roman"/>
          <w:i/>
          <w:sz w:val="24"/>
          <w:szCs w:val="24"/>
        </w:rPr>
        <w:t xml:space="preserve">nifH </w:t>
      </w:r>
      <w:r w:rsidRPr="00B93338">
        <w:rPr>
          <w:rFonts w:ascii="Times New Roman" w:hAnsi="Times New Roman" w:cs="Times New Roman"/>
          <w:sz w:val="24"/>
          <w:szCs w:val="24"/>
        </w:rPr>
        <w:t>and</w:t>
      </w:r>
      <w:r>
        <w:rPr>
          <w:rFonts w:ascii="Times New Roman" w:hAnsi="Times New Roman" w:cs="Times New Roman"/>
          <w:i/>
          <w:sz w:val="24"/>
          <w:szCs w:val="24"/>
        </w:rPr>
        <w:t xml:space="preserve"> nirK</w:t>
      </w:r>
      <w:r w:rsidRPr="00B93338">
        <w:rPr>
          <w:rFonts w:ascii="Times New Roman" w:hAnsi="Times New Roman" w:cs="Times New Roman"/>
          <w:sz w:val="24"/>
          <w:szCs w:val="24"/>
        </w:rPr>
        <w:t>,</w:t>
      </w:r>
      <w:r>
        <w:rPr>
          <w:rFonts w:ascii="Times New Roman" w:hAnsi="Times New Roman" w:cs="Times New Roman"/>
          <w:sz w:val="24"/>
          <w:szCs w:val="24"/>
        </w:rPr>
        <w:t xml:space="preserve"> AI-m (18.42%) had </w:t>
      </w:r>
      <w:r w:rsidRPr="00C86581">
        <w:rPr>
          <w:rFonts w:ascii="Times New Roman" w:hAnsi="Times New Roman" w:cs="Times New Roman"/>
          <w:sz w:val="24"/>
          <w:szCs w:val="24"/>
        </w:rPr>
        <w:t>the highest interpretation of</w:t>
      </w:r>
      <w:r>
        <w:rPr>
          <w:rFonts w:ascii="Times New Roman" w:hAnsi="Times New Roman" w:cs="Times New Roman"/>
          <w:sz w:val="24"/>
          <w:szCs w:val="24"/>
        </w:rPr>
        <w:t xml:space="preserve"> </w:t>
      </w:r>
      <w:r w:rsidRPr="00B93338">
        <w:rPr>
          <w:rFonts w:ascii="Times New Roman" w:hAnsi="Times New Roman" w:cs="Times New Roman"/>
          <w:i/>
          <w:sz w:val="24"/>
          <w:szCs w:val="24"/>
        </w:rPr>
        <w:t>narG</w:t>
      </w:r>
      <w:r>
        <w:rPr>
          <w:rFonts w:ascii="Times New Roman" w:hAnsi="Times New Roman" w:cs="Times New Roman"/>
          <w:sz w:val="24"/>
          <w:szCs w:val="24"/>
        </w:rPr>
        <w:t>. P</w:t>
      </w:r>
      <w:r w:rsidRPr="00E32F21">
        <w:rPr>
          <w:rFonts w:ascii="Times New Roman" w:hAnsi="Times New Roman" w:cs="Times New Roman"/>
          <w:sz w:val="24"/>
          <w:szCs w:val="24"/>
        </w:rPr>
        <w:t xml:space="preserve">lant richness </w:t>
      </w:r>
      <w:r>
        <w:rPr>
          <w:rFonts w:ascii="Times New Roman" w:hAnsi="Times New Roman" w:cs="Times New Roman"/>
          <w:sz w:val="24"/>
          <w:szCs w:val="24"/>
        </w:rPr>
        <w:t xml:space="preserve">(20.42% and 19.32%) was </w:t>
      </w:r>
      <w:r w:rsidRPr="0097591D">
        <w:rPr>
          <w:rFonts w:ascii="Times New Roman" w:hAnsi="Times New Roman" w:cs="Times New Roman"/>
          <w:sz w:val="24"/>
          <w:szCs w:val="24"/>
        </w:rPr>
        <w:t xml:space="preserve">the factor with the highest relative explanatory of </w:t>
      </w:r>
      <w:r w:rsidRPr="00B93338">
        <w:rPr>
          <w:rFonts w:ascii="Times New Roman" w:hAnsi="Times New Roman" w:cs="Times New Roman"/>
          <w:i/>
          <w:sz w:val="24"/>
          <w:szCs w:val="24"/>
        </w:rPr>
        <w:t>nirS</w:t>
      </w:r>
      <w:r>
        <w:rPr>
          <w:rFonts w:ascii="Times New Roman" w:hAnsi="Times New Roman" w:cs="Times New Roman"/>
          <w:sz w:val="24"/>
          <w:szCs w:val="24"/>
        </w:rPr>
        <w:t xml:space="preserve"> and </w:t>
      </w:r>
      <w:r w:rsidRPr="00B93338">
        <w:rPr>
          <w:rFonts w:ascii="Times New Roman" w:hAnsi="Times New Roman" w:cs="Times New Roman"/>
          <w:i/>
          <w:sz w:val="24"/>
          <w:szCs w:val="24"/>
        </w:rPr>
        <w:t>nosZ</w:t>
      </w:r>
      <w:r>
        <w:rPr>
          <w:rFonts w:ascii="Times New Roman" w:hAnsi="Times New Roman" w:cs="Times New Roman"/>
          <w:sz w:val="24"/>
          <w:szCs w:val="24"/>
        </w:rPr>
        <w:t>. In temperate meadow,</w:t>
      </w:r>
      <w:r w:rsidRPr="00D04046">
        <w:t xml:space="preserve"> </w:t>
      </w:r>
      <w:r>
        <w:rPr>
          <w:rFonts w:ascii="Times New Roman" w:hAnsi="Times New Roman" w:cs="Times New Roman"/>
          <w:sz w:val="24"/>
          <w:szCs w:val="24"/>
        </w:rPr>
        <w:t>t</w:t>
      </w:r>
      <w:r w:rsidRPr="00D04046">
        <w:rPr>
          <w:rFonts w:ascii="Times New Roman" w:hAnsi="Times New Roman" w:cs="Times New Roman"/>
          <w:sz w:val="24"/>
          <w:szCs w:val="24"/>
        </w:rPr>
        <w:t xml:space="preserve">he factors included in the multiple regression model </w:t>
      </w:r>
      <w:r>
        <w:rPr>
          <w:rFonts w:ascii="Times New Roman" w:hAnsi="Times New Roman" w:cs="Times New Roman"/>
          <w:sz w:val="24"/>
          <w:szCs w:val="24"/>
        </w:rPr>
        <w:t>were</w:t>
      </w:r>
      <w:r w:rsidRPr="00D04046">
        <w:t xml:space="preserve"> </w:t>
      </w:r>
      <w:r w:rsidRPr="00D04046">
        <w:rPr>
          <w:rFonts w:ascii="Times New Roman" w:hAnsi="Times New Roman" w:cs="Times New Roman"/>
          <w:sz w:val="24"/>
          <w:szCs w:val="24"/>
        </w:rPr>
        <w:t>MAT-36</w:t>
      </w:r>
      <w:r>
        <w:rPr>
          <w:rFonts w:ascii="Times New Roman" w:hAnsi="Times New Roman" w:cs="Times New Roman"/>
          <w:sz w:val="24"/>
          <w:szCs w:val="24"/>
        </w:rPr>
        <w:t xml:space="preserve"> </w:t>
      </w:r>
      <w:r w:rsidRPr="00D04046">
        <w:rPr>
          <w:rFonts w:ascii="Times New Roman" w:hAnsi="Times New Roman" w:cs="Times New Roman"/>
          <w:sz w:val="24"/>
          <w:szCs w:val="24"/>
        </w:rPr>
        <w:t>y</w:t>
      </w:r>
      <w:r>
        <w:rPr>
          <w:rFonts w:ascii="Times New Roman" w:hAnsi="Times New Roman" w:cs="Times New Roman"/>
          <w:sz w:val="24"/>
          <w:szCs w:val="24"/>
        </w:rPr>
        <w:t xml:space="preserve">, </w:t>
      </w:r>
      <w:r w:rsidRPr="00D04046">
        <w:rPr>
          <w:rFonts w:ascii="Times New Roman" w:hAnsi="Times New Roman" w:cs="Times New Roman"/>
          <w:sz w:val="24"/>
          <w:szCs w:val="24"/>
        </w:rPr>
        <w:t>MAP-36</w:t>
      </w:r>
      <w:r>
        <w:rPr>
          <w:rFonts w:ascii="Times New Roman" w:hAnsi="Times New Roman" w:cs="Times New Roman"/>
          <w:sz w:val="24"/>
          <w:szCs w:val="24"/>
        </w:rPr>
        <w:t xml:space="preserve"> </w:t>
      </w:r>
      <w:r w:rsidRPr="00D04046">
        <w:rPr>
          <w:rFonts w:ascii="Times New Roman" w:hAnsi="Times New Roman" w:cs="Times New Roman"/>
          <w:sz w:val="24"/>
          <w:szCs w:val="24"/>
        </w:rPr>
        <w:t>y</w:t>
      </w:r>
      <w:r>
        <w:rPr>
          <w:rFonts w:ascii="Times New Roman" w:hAnsi="Times New Roman" w:cs="Times New Roman"/>
          <w:sz w:val="24"/>
          <w:szCs w:val="24"/>
        </w:rPr>
        <w:t xml:space="preserve">, </w:t>
      </w:r>
      <w:r w:rsidRPr="00D04046">
        <w:rPr>
          <w:rFonts w:ascii="Times New Roman" w:hAnsi="Times New Roman" w:cs="Times New Roman"/>
          <w:sz w:val="24"/>
          <w:szCs w:val="24"/>
        </w:rPr>
        <w:t>MAT-5</w:t>
      </w:r>
      <w:r>
        <w:rPr>
          <w:rFonts w:ascii="Times New Roman" w:hAnsi="Times New Roman" w:cs="Times New Roman"/>
          <w:sz w:val="24"/>
          <w:szCs w:val="24"/>
        </w:rPr>
        <w:t xml:space="preserve"> </w:t>
      </w:r>
      <w:r w:rsidRPr="00D04046">
        <w:rPr>
          <w:rFonts w:ascii="Times New Roman" w:hAnsi="Times New Roman" w:cs="Times New Roman"/>
          <w:sz w:val="24"/>
          <w:szCs w:val="24"/>
        </w:rPr>
        <w:t>y</w:t>
      </w:r>
      <w:r>
        <w:rPr>
          <w:rFonts w:ascii="Times New Roman" w:hAnsi="Times New Roman" w:cs="Times New Roman"/>
          <w:sz w:val="24"/>
          <w:szCs w:val="24"/>
        </w:rPr>
        <w:t xml:space="preserve">, </w:t>
      </w:r>
      <w:r w:rsidRPr="00D04046">
        <w:rPr>
          <w:rFonts w:ascii="Times New Roman" w:hAnsi="Times New Roman" w:cs="Times New Roman"/>
          <w:sz w:val="24"/>
          <w:szCs w:val="24"/>
        </w:rPr>
        <w:t>MAP-5</w:t>
      </w:r>
      <w:r>
        <w:rPr>
          <w:rFonts w:ascii="Times New Roman" w:hAnsi="Times New Roman" w:cs="Times New Roman"/>
          <w:sz w:val="24"/>
          <w:szCs w:val="24"/>
        </w:rPr>
        <w:t xml:space="preserve"> </w:t>
      </w:r>
      <w:r w:rsidRPr="00D04046">
        <w:rPr>
          <w:rFonts w:ascii="Times New Roman" w:hAnsi="Times New Roman" w:cs="Times New Roman"/>
          <w:sz w:val="24"/>
          <w:szCs w:val="24"/>
        </w:rPr>
        <w:t>y</w:t>
      </w:r>
      <w:r>
        <w:rPr>
          <w:rFonts w:ascii="Times New Roman" w:hAnsi="Times New Roman" w:cs="Times New Roman"/>
          <w:sz w:val="24"/>
          <w:szCs w:val="24"/>
        </w:rPr>
        <w:t xml:space="preserve">, </w:t>
      </w:r>
      <w:r w:rsidRPr="00D04046">
        <w:rPr>
          <w:rFonts w:ascii="Times New Roman" w:hAnsi="Times New Roman" w:cs="Times New Roman"/>
          <w:sz w:val="24"/>
          <w:szCs w:val="24"/>
        </w:rPr>
        <w:t>MAT-y</w:t>
      </w:r>
      <w:r>
        <w:rPr>
          <w:rFonts w:ascii="Times New Roman" w:hAnsi="Times New Roman" w:cs="Times New Roman"/>
          <w:sz w:val="24"/>
          <w:szCs w:val="24"/>
        </w:rPr>
        <w:t xml:space="preserve">, TOC, </w:t>
      </w:r>
      <w:r w:rsidRPr="00D04046">
        <w:rPr>
          <w:rFonts w:ascii="Times New Roman" w:hAnsi="Times New Roman" w:cs="Times New Roman"/>
          <w:sz w:val="24"/>
          <w:szCs w:val="24"/>
        </w:rPr>
        <w:t>AP</w:t>
      </w:r>
      <w:r>
        <w:rPr>
          <w:rFonts w:ascii="Times New Roman" w:hAnsi="Times New Roman" w:cs="Times New Roman"/>
          <w:sz w:val="24"/>
          <w:szCs w:val="24"/>
        </w:rPr>
        <w:t xml:space="preserve">, </w:t>
      </w:r>
      <w:r w:rsidRPr="00D04046">
        <w:rPr>
          <w:rFonts w:ascii="Times New Roman" w:hAnsi="Times New Roman" w:cs="Times New Roman"/>
          <w:sz w:val="24"/>
          <w:szCs w:val="24"/>
        </w:rPr>
        <w:t>pH</w:t>
      </w:r>
      <w:r>
        <w:rPr>
          <w:rFonts w:ascii="Times New Roman" w:hAnsi="Times New Roman" w:cs="Times New Roman"/>
          <w:sz w:val="24"/>
          <w:szCs w:val="24"/>
        </w:rPr>
        <w:t xml:space="preserve">, </w:t>
      </w:r>
      <w:r w:rsidRPr="00D04046">
        <w:rPr>
          <w:rFonts w:ascii="Times New Roman" w:hAnsi="Times New Roman" w:cs="Times New Roman"/>
          <w:sz w:val="24"/>
          <w:szCs w:val="24"/>
        </w:rPr>
        <w:t>SWC</w:t>
      </w:r>
      <w:r>
        <w:rPr>
          <w:rFonts w:ascii="Times New Roman" w:hAnsi="Times New Roman" w:cs="Times New Roman"/>
          <w:sz w:val="24"/>
          <w:szCs w:val="24"/>
        </w:rPr>
        <w:t xml:space="preserve">, </w:t>
      </w:r>
      <w:r w:rsidRPr="00D04046">
        <w:rPr>
          <w:rFonts w:ascii="Times New Roman" w:hAnsi="Times New Roman" w:cs="Times New Roman"/>
          <w:sz w:val="24"/>
          <w:szCs w:val="24"/>
        </w:rPr>
        <w:t>NH</w:t>
      </w:r>
      <w:r w:rsidRPr="00BC75B3">
        <w:rPr>
          <w:rFonts w:ascii="Times New Roman" w:hAnsi="Times New Roman" w:cs="Times New Roman"/>
          <w:sz w:val="24"/>
          <w:szCs w:val="24"/>
          <w:vertAlign w:val="subscript"/>
        </w:rPr>
        <w:t>4</w:t>
      </w:r>
      <w:r w:rsidRPr="00BC75B3">
        <w:rPr>
          <w:rFonts w:ascii="Times New Roman" w:hAnsi="Times New Roman" w:cs="Times New Roman"/>
          <w:sz w:val="24"/>
          <w:szCs w:val="24"/>
          <w:vertAlign w:val="superscript"/>
        </w:rPr>
        <w:t>+</w:t>
      </w:r>
      <w:r>
        <w:rPr>
          <w:rFonts w:ascii="Times New Roman" w:hAnsi="Times New Roman" w:cs="Times New Roman"/>
          <w:sz w:val="24"/>
          <w:szCs w:val="24"/>
        </w:rPr>
        <w:t xml:space="preserve">, </w:t>
      </w:r>
      <w:r w:rsidRPr="00D04046">
        <w:rPr>
          <w:rFonts w:ascii="Times New Roman" w:hAnsi="Times New Roman" w:cs="Times New Roman"/>
          <w:sz w:val="24"/>
          <w:szCs w:val="24"/>
        </w:rPr>
        <w:lastRenderedPageBreak/>
        <w:t>NO</w:t>
      </w:r>
      <w:r w:rsidRPr="00BC75B3">
        <w:rPr>
          <w:rFonts w:ascii="Times New Roman" w:hAnsi="Times New Roman" w:cs="Times New Roman"/>
          <w:sz w:val="24"/>
          <w:szCs w:val="24"/>
          <w:vertAlign w:val="subscript"/>
        </w:rPr>
        <w:t>3</w:t>
      </w:r>
      <w:r w:rsidRPr="00BC75B3">
        <w:rPr>
          <w:rFonts w:ascii="Times New Roman" w:hAnsi="Times New Roman" w:cs="Times New Roman"/>
          <w:sz w:val="24"/>
          <w:szCs w:val="24"/>
          <w:vertAlign w:val="superscript"/>
        </w:rPr>
        <w:t>-</w:t>
      </w:r>
      <w:r>
        <w:rPr>
          <w:rFonts w:ascii="Times New Roman" w:hAnsi="Times New Roman" w:cs="Times New Roman"/>
          <w:sz w:val="24"/>
          <w:szCs w:val="24"/>
        </w:rPr>
        <w:t xml:space="preserve">, </w:t>
      </w:r>
      <w:r w:rsidRPr="00D04046">
        <w:rPr>
          <w:rFonts w:ascii="Times New Roman" w:hAnsi="Times New Roman" w:cs="Times New Roman"/>
          <w:sz w:val="24"/>
          <w:szCs w:val="24"/>
        </w:rPr>
        <w:t>AGB</w:t>
      </w:r>
      <w:r>
        <w:rPr>
          <w:rFonts w:ascii="Times New Roman" w:hAnsi="Times New Roman" w:cs="Times New Roman"/>
          <w:sz w:val="24"/>
          <w:szCs w:val="24"/>
        </w:rPr>
        <w:t xml:space="preserve">, </w:t>
      </w:r>
      <w:r w:rsidRPr="00D04046">
        <w:rPr>
          <w:rFonts w:ascii="Times New Roman" w:hAnsi="Times New Roman" w:cs="Times New Roman"/>
          <w:sz w:val="24"/>
          <w:szCs w:val="24"/>
        </w:rPr>
        <w:t>BGB</w:t>
      </w:r>
      <w:r>
        <w:rPr>
          <w:rFonts w:ascii="Times New Roman" w:hAnsi="Times New Roman" w:cs="Times New Roman"/>
          <w:sz w:val="24"/>
          <w:szCs w:val="24"/>
        </w:rPr>
        <w:t xml:space="preserve"> and </w:t>
      </w:r>
      <w:r w:rsidRPr="00E32F21">
        <w:rPr>
          <w:rFonts w:ascii="Times New Roman" w:hAnsi="Times New Roman" w:cs="Times New Roman"/>
          <w:sz w:val="24"/>
          <w:szCs w:val="24"/>
        </w:rPr>
        <w:t>plant richness</w:t>
      </w:r>
      <w:r>
        <w:rPr>
          <w:rFonts w:ascii="Times New Roman" w:hAnsi="Times New Roman" w:cs="Times New Roman"/>
          <w:sz w:val="24"/>
          <w:szCs w:val="24"/>
        </w:rPr>
        <w:t>.</w:t>
      </w:r>
      <w:r>
        <w:rPr>
          <w:rFonts w:ascii="Times New Roman" w:hAnsi="Times New Roman" w:cs="Times New Roman" w:hint="eastAsia"/>
          <w:sz w:val="24"/>
          <w:szCs w:val="24"/>
        </w:rPr>
        <w:t xml:space="preserve"> A</w:t>
      </w:r>
      <w:r>
        <w:rPr>
          <w:rFonts w:ascii="Times New Roman" w:hAnsi="Times New Roman" w:cs="Times New Roman"/>
          <w:sz w:val="24"/>
          <w:szCs w:val="24"/>
        </w:rPr>
        <w:t>s shown in Table S</w:t>
      </w:r>
      <w:r w:rsidR="00DF4ED6">
        <w:rPr>
          <w:rFonts w:ascii="Times New Roman" w:hAnsi="Times New Roman" w:cs="Times New Roman"/>
          <w:sz w:val="24"/>
          <w:szCs w:val="24"/>
        </w:rPr>
        <w:t>2</w:t>
      </w:r>
      <w:r>
        <w:rPr>
          <w:rFonts w:ascii="Times New Roman" w:hAnsi="Times New Roman" w:cs="Times New Roman"/>
          <w:sz w:val="24"/>
          <w:szCs w:val="24"/>
        </w:rPr>
        <w:t xml:space="preserve">, </w:t>
      </w:r>
      <w:r w:rsidR="0021798B">
        <w:rPr>
          <w:rFonts w:ascii="Times New Roman" w:hAnsi="Times New Roman" w:cs="Times New Roman"/>
          <w:sz w:val="24"/>
          <w:szCs w:val="24"/>
        </w:rPr>
        <w:t>e</w:t>
      </w:r>
      <w:r w:rsidRPr="00C86581">
        <w:rPr>
          <w:rFonts w:ascii="Times New Roman" w:hAnsi="Times New Roman" w:cs="Times New Roman"/>
          <w:sz w:val="24"/>
          <w:szCs w:val="24"/>
        </w:rPr>
        <w:t xml:space="preserve">xcept </w:t>
      </w:r>
      <w:r w:rsidRPr="00C86581">
        <w:rPr>
          <w:rFonts w:ascii="Times New Roman" w:hAnsi="Times New Roman" w:cs="Times New Roman"/>
          <w:i/>
          <w:sz w:val="24"/>
          <w:szCs w:val="24"/>
        </w:rPr>
        <w:t>narG</w:t>
      </w:r>
      <w:r>
        <w:rPr>
          <w:rFonts w:ascii="Times New Roman" w:hAnsi="Times New Roman" w:cs="Times New Roman"/>
          <w:sz w:val="24"/>
          <w:szCs w:val="24"/>
        </w:rPr>
        <w:t xml:space="preserve"> and AOA</w:t>
      </w:r>
      <w:r w:rsidRPr="00C86581">
        <w:rPr>
          <w:rFonts w:ascii="Times New Roman" w:hAnsi="Times New Roman" w:cs="Times New Roman"/>
          <w:sz w:val="24"/>
          <w:szCs w:val="24"/>
        </w:rPr>
        <w:t xml:space="preserve">, the factor with the highest relative interpretation of </w:t>
      </w:r>
      <w:r>
        <w:rPr>
          <w:rFonts w:ascii="Times New Roman" w:hAnsi="Times New Roman" w:cs="Times New Roman" w:hint="eastAsia"/>
          <w:sz w:val="24"/>
          <w:szCs w:val="24"/>
        </w:rPr>
        <w:t>all</w:t>
      </w:r>
      <w:r>
        <w:rPr>
          <w:rFonts w:ascii="Times New Roman" w:hAnsi="Times New Roman" w:cs="Times New Roman"/>
          <w:sz w:val="24"/>
          <w:szCs w:val="24"/>
        </w:rPr>
        <w:t xml:space="preserve"> </w:t>
      </w:r>
      <w:r>
        <w:rPr>
          <w:rFonts w:ascii="Times New Roman" w:hAnsi="Times New Roman" w:cs="Times New Roman" w:hint="eastAsia"/>
          <w:sz w:val="24"/>
          <w:szCs w:val="24"/>
        </w:rPr>
        <w:t>measured</w:t>
      </w:r>
      <w:r>
        <w:rPr>
          <w:rFonts w:ascii="Times New Roman" w:hAnsi="Times New Roman" w:cs="Times New Roman"/>
          <w:sz w:val="24"/>
          <w:szCs w:val="24"/>
        </w:rPr>
        <w:t xml:space="preserve"> </w:t>
      </w:r>
      <w:r>
        <w:rPr>
          <w:rFonts w:ascii="Times New Roman" w:hAnsi="Times New Roman" w:cs="Times New Roman" w:hint="eastAsia"/>
          <w:sz w:val="24"/>
          <w:szCs w:val="24"/>
        </w:rPr>
        <w:t>N</w:t>
      </w:r>
      <w:r>
        <w:rPr>
          <w:rFonts w:ascii="Times New Roman" w:hAnsi="Times New Roman" w:cs="Times New Roman"/>
          <w:sz w:val="24"/>
          <w:szCs w:val="24"/>
        </w:rPr>
        <w:t xml:space="preserve"> genes </w:t>
      </w:r>
      <w:r>
        <w:rPr>
          <w:rFonts w:ascii="Times New Roman" w:hAnsi="Times New Roman" w:cs="Times New Roman" w:hint="eastAsia"/>
          <w:sz w:val="24"/>
          <w:szCs w:val="24"/>
        </w:rPr>
        <w:t>was</w:t>
      </w:r>
      <w:r w:rsidRPr="00C86581">
        <w:rPr>
          <w:rFonts w:ascii="Times New Roman" w:hAnsi="Times New Roman" w:cs="Times New Roman"/>
          <w:sz w:val="24"/>
          <w:szCs w:val="24"/>
        </w:rPr>
        <w:t xml:space="preserve"> </w:t>
      </w:r>
      <w:r>
        <w:rPr>
          <w:rFonts w:ascii="Times New Roman" w:hAnsi="Times New Roman" w:cs="Times New Roman"/>
          <w:sz w:val="24"/>
          <w:szCs w:val="24"/>
        </w:rPr>
        <w:t>MAT-5 y (41.43%-38.51%) in temperate meadow</w:t>
      </w:r>
      <w:r w:rsidRPr="00C86581">
        <w:rPr>
          <w:rFonts w:ascii="Times New Roman" w:hAnsi="Times New Roman" w:cs="Times New Roman"/>
          <w:sz w:val="24"/>
          <w:szCs w:val="24"/>
        </w:rPr>
        <w:t>. MA</w:t>
      </w:r>
      <w:r>
        <w:rPr>
          <w:rFonts w:ascii="Times New Roman" w:hAnsi="Times New Roman" w:cs="Times New Roman"/>
          <w:sz w:val="24"/>
          <w:szCs w:val="24"/>
        </w:rPr>
        <w:t>T-y</w:t>
      </w:r>
      <w:r w:rsidRPr="00C86581">
        <w:rPr>
          <w:rFonts w:ascii="Times New Roman" w:hAnsi="Times New Roman" w:cs="Times New Roman"/>
          <w:sz w:val="24"/>
          <w:szCs w:val="24"/>
        </w:rPr>
        <w:t xml:space="preserve"> </w:t>
      </w:r>
      <w:r>
        <w:rPr>
          <w:rFonts w:ascii="Times New Roman" w:hAnsi="Times New Roman" w:cs="Times New Roman"/>
          <w:sz w:val="24"/>
          <w:szCs w:val="24"/>
        </w:rPr>
        <w:t>(37.33%) had</w:t>
      </w:r>
      <w:r w:rsidRPr="00C86581">
        <w:rPr>
          <w:rFonts w:ascii="Times New Roman" w:hAnsi="Times New Roman" w:cs="Times New Roman"/>
          <w:sz w:val="24"/>
          <w:szCs w:val="24"/>
        </w:rPr>
        <w:t xml:space="preserve"> the highest interpretation of </w:t>
      </w:r>
      <w:r>
        <w:rPr>
          <w:rFonts w:ascii="Times New Roman" w:hAnsi="Times New Roman" w:cs="Times New Roman"/>
          <w:sz w:val="24"/>
          <w:szCs w:val="24"/>
        </w:rPr>
        <w:t>AOA</w:t>
      </w:r>
      <w:r w:rsidRPr="00C86581">
        <w:rPr>
          <w:rFonts w:ascii="Times New Roman" w:hAnsi="Times New Roman" w:cs="Times New Roman"/>
          <w:sz w:val="24"/>
          <w:szCs w:val="24"/>
        </w:rPr>
        <w:t>, followed by MA</w:t>
      </w:r>
      <w:r>
        <w:rPr>
          <w:rFonts w:ascii="Times New Roman" w:hAnsi="Times New Roman" w:cs="Times New Roman"/>
          <w:sz w:val="24"/>
          <w:szCs w:val="24"/>
        </w:rPr>
        <w:t>T-5 y.</w:t>
      </w:r>
      <w:r w:rsidRPr="00C86581">
        <w:rPr>
          <w:rFonts w:ascii="Times New Roman" w:hAnsi="Times New Roman" w:cs="Times New Roman"/>
          <w:sz w:val="24"/>
          <w:szCs w:val="24"/>
        </w:rPr>
        <w:t xml:space="preserve"> MA</w:t>
      </w:r>
      <w:r>
        <w:rPr>
          <w:rFonts w:ascii="Times New Roman" w:hAnsi="Times New Roman" w:cs="Times New Roman"/>
          <w:sz w:val="24"/>
          <w:szCs w:val="24"/>
        </w:rPr>
        <w:t>P-5 y (19.86%)</w:t>
      </w:r>
      <w:r w:rsidRPr="00C86581">
        <w:rPr>
          <w:rFonts w:ascii="Times New Roman" w:hAnsi="Times New Roman" w:cs="Times New Roman"/>
          <w:sz w:val="24"/>
          <w:szCs w:val="24"/>
        </w:rPr>
        <w:t xml:space="preserve"> </w:t>
      </w:r>
      <w:r>
        <w:rPr>
          <w:rFonts w:ascii="Times New Roman" w:hAnsi="Times New Roman" w:cs="Times New Roman"/>
          <w:sz w:val="24"/>
          <w:szCs w:val="24"/>
        </w:rPr>
        <w:t>had</w:t>
      </w:r>
      <w:r w:rsidRPr="00C86581">
        <w:rPr>
          <w:rFonts w:ascii="Times New Roman" w:hAnsi="Times New Roman" w:cs="Times New Roman"/>
          <w:sz w:val="24"/>
          <w:szCs w:val="24"/>
        </w:rPr>
        <w:t xml:space="preserve"> the highest interpretation of </w:t>
      </w:r>
      <w:r w:rsidRPr="00C86581">
        <w:rPr>
          <w:rFonts w:ascii="Times New Roman" w:hAnsi="Times New Roman" w:cs="Times New Roman"/>
          <w:i/>
          <w:sz w:val="24"/>
          <w:szCs w:val="24"/>
        </w:rPr>
        <w:t>narG</w:t>
      </w:r>
      <w:r w:rsidRPr="00C86581">
        <w:rPr>
          <w:rFonts w:ascii="Times New Roman" w:hAnsi="Times New Roman" w:cs="Times New Roman"/>
          <w:sz w:val="24"/>
          <w:szCs w:val="24"/>
        </w:rPr>
        <w:t>, followed by MA</w:t>
      </w:r>
      <w:r>
        <w:rPr>
          <w:rFonts w:ascii="Times New Roman" w:hAnsi="Times New Roman" w:cs="Times New Roman"/>
          <w:sz w:val="24"/>
          <w:szCs w:val="24"/>
        </w:rPr>
        <w:t>T-5 y</w:t>
      </w:r>
      <w:r w:rsidRPr="00C86581">
        <w:rPr>
          <w:rFonts w:ascii="Times New Roman" w:hAnsi="Times New Roman" w:cs="Times New Roman"/>
          <w:sz w:val="24"/>
          <w:szCs w:val="24"/>
        </w:rPr>
        <w:t xml:space="preserve">, whose relative interpretation is only 1.5% </w:t>
      </w:r>
      <w:r>
        <w:rPr>
          <w:rFonts w:ascii="Times New Roman" w:hAnsi="Times New Roman" w:cs="Times New Roman"/>
          <w:sz w:val="24"/>
          <w:szCs w:val="24"/>
        </w:rPr>
        <w:t>low</w:t>
      </w:r>
      <w:r w:rsidRPr="00C86581">
        <w:rPr>
          <w:rFonts w:ascii="Times New Roman" w:hAnsi="Times New Roman" w:cs="Times New Roman"/>
          <w:sz w:val="24"/>
          <w:szCs w:val="24"/>
        </w:rPr>
        <w:t>er than that of MA</w:t>
      </w:r>
      <w:r>
        <w:rPr>
          <w:rFonts w:ascii="Times New Roman" w:hAnsi="Times New Roman" w:cs="Times New Roman"/>
          <w:sz w:val="24"/>
          <w:szCs w:val="24"/>
        </w:rPr>
        <w:t>P-5 y.</w:t>
      </w:r>
      <w:r w:rsidRPr="00D04046">
        <w:rPr>
          <w:rFonts w:ascii="Times New Roman" w:hAnsi="Times New Roman" w:cs="Times New Roman"/>
          <w:sz w:val="24"/>
          <w:szCs w:val="24"/>
        </w:rPr>
        <w:t xml:space="preserve"> </w:t>
      </w:r>
      <w:r w:rsidRPr="00A56D2D">
        <w:rPr>
          <w:rFonts w:ascii="Times New Roman" w:hAnsi="Times New Roman" w:cs="Times New Roman"/>
          <w:sz w:val="24"/>
          <w:szCs w:val="24"/>
        </w:rPr>
        <w:t xml:space="preserve">The relative interpretation of </w:t>
      </w:r>
      <w:r w:rsidRPr="00A56D2D">
        <w:rPr>
          <w:rFonts w:ascii="Times New Roman" w:hAnsi="Times New Roman" w:cs="Times New Roman"/>
          <w:i/>
          <w:sz w:val="24"/>
          <w:szCs w:val="24"/>
        </w:rPr>
        <w:t>nifH</w:t>
      </w:r>
      <w:r w:rsidRPr="00A56D2D">
        <w:rPr>
          <w:rFonts w:ascii="Times New Roman" w:hAnsi="Times New Roman" w:cs="Times New Roman"/>
          <w:sz w:val="24"/>
          <w:szCs w:val="24"/>
        </w:rPr>
        <w:t xml:space="preserve"> </w:t>
      </w:r>
      <w:r>
        <w:rPr>
          <w:rFonts w:ascii="Times New Roman" w:hAnsi="Times New Roman" w:cs="Times New Roman"/>
          <w:sz w:val="24"/>
          <w:szCs w:val="24"/>
        </w:rPr>
        <w:t>or</w:t>
      </w:r>
      <w:r w:rsidRPr="00A56D2D">
        <w:rPr>
          <w:rFonts w:ascii="Times New Roman" w:hAnsi="Times New Roman" w:cs="Times New Roman"/>
          <w:sz w:val="24"/>
          <w:szCs w:val="24"/>
        </w:rPr>
        <w:t xml:space="preserve"> </w:t>
      </w:r>
      <w:r w:rsidRPr="00A56D2D">
        <w:rPr>
          <w:rFonts w:ascii="Times New Roman" w:hAnsi="Times New Roman" w:cs="Times New Roman"/>
          <w:i/>
          <w:sz w:val="24"/>
          <w:szCs w:val="24"/>
        </w:rPr>
        <w:t>narG</w:t>
      </w:r>
      <w:r w:rsidRPr="00A56D2D">
        <w:rPr>
          <w:rFonts w:ascii="Times New Roman" w:hAnsi="Times New Roman" w:cs="Times New Roman"/>
          <w:sz w:val="24"/>
          <w:szCs w:val="24"/>
        </w:rPr>
        <w:t xml:space="preserve"> by AGB exceeded 10%</w:t>
      </w:r>
      <w:r>
        <w:rPr>
          <w:rFonts w:ascii="Times New Roman" w:hAnsi="Times New Roman" w:cs="Times New Roman"/>
          <w:sz w:val="24"/>
          <w:szCs w:val="24"/>
        </w:rPr>
        <w:t xml:space="preserve">. </w:t>
      </w:r>
      <w:r w:rsidRPr="00D04046">
        <w:rPr>
          <w:rFonts w:ascii="Times New Roman" w:hAnsi="Times New Roman" w:cs="Times New Roman"/>
          <w:sz w:val="24"/>
          <w:szCs w:val="24"/>
        </w:rPr>
        <w:t>I</w:t>
      </w:r>
      <w:r>
        <w:rPr>
          <w:rFonts w:ascii="Times New Roman" w:hAnsi="Times New Roman" w:cs="Times New Roman"/>
          <w:sz w:val="24"/>
          <w:szCs w:val="24"/>
        </w:rPr>
        <w:t xml:space="preserve">n </w:t>
      </w:r>
      <w:r w:rsidRPr="00AA3B6C">
        <w:rPr>
          <w:rFonts w:ascii="Times New Roman" w:hAnsi="Times New Roman" w:cs="Times New Roman"/>
          <w:sz w:val="24"/>
          <w:szCs w:val="24"/>
        </w:rPr>
        <w:t>typical steppe</w:t>
      </w:r>
      <w:r>
        <w:rPr>
          <w:rFonts w:ascii="Times New Roman" w:hAnsi="Times New Roman" w:cs="Times New Roman"/>
          <w:sz w:val="24"/>
          <w:szCs w:val="24"/>
        </w:rPr>
        <w:t xml:space="preserve"> (Table S</w:t>
      </w:r>
      <w:r w:rsidR="00DF4ED6">
        <w:rPr>
          <w:rFonts w:ascii="Times New Roman" w:hAnsi="Times New Roman" w:cs="Times New Roman"/>
          <w:sz w:val="24"/>
          <w:szCs w:val="24"/>
        </w:rPr>
        <w:t>3</w:t>
      </w:r>
      <w:r>
        <w:rPr>
          <w:rFonts w:ascii="Times New Roman" w:hAnsi="Times New Roman" w:cs="Times New Roman"/>
          <w:sz w:val="24"/>
          <w:szCs w:val="24"/>
        </w:rPr>
        <w:t>),</w:t>
      </w:r>
      <w:r w:rsidRPr="00BC75B3">
        <w:t xml:space="preserve"> </w:t>
      </w:r>
      <w:r>
        <w:rPr>
          <w:rFonts w:ascii="Times New Roman" w:hAnsi="Times New Roman" w:cs="Times New Roman"/>
          <w:sz w:val="24"/>
          <w:szCs w:val="24"/>
        </w:rPr>
        <w:t>t</w:t>
      </w:r>
      <w:r w:rsidRPr="00BC75B3">
        <w:rPr>
          <w:rFonts w:ascii="Times New Roman" w:hAnsi="Times New Roman" w:cs="Times New Roman"/>
          <w:sz w:val="24"/>
          <w:szCs w:val="24"/>
        </w:rPr>
        <w:t xml:space="preserve">he selected factors </w:t>
      </w:r>
      <w:r>
        <w:rPr>
          <w:rFonts w:ascii="Times New Roman" w:hAnsi="Times New Roman" w:cs="Times New Roman"/>
          <w:sz w:val="24"/>
          <w:szCs w:val="24"/>
        </w:rPr>
        <w:t>were</w:t>
      </w:r>
      <w:r w:rsidRPr="00BC75B3">
        <w:rPr>
          <w:rFonts w:ascii="Times New Roman" w:hAnsi="Times New Roman" w:cs="Times New Roman"/>
          <w:sz w:val="24"/>
          <w:szCs w:val="24"/>
        </w:rPr>
        <w:t xml:space="preserve"> MAP-36</w:t>
      </w:r>
      <w:r>
        <w:rPr>
          <w:rFonts w:ascii="Times New Roman" w:hAnsi="Times New Roman" w:cs="Times New Roman"/>
          <w:sz w:val="24"/>
          <w:szCs w:val="24"/>
        </w:rPr>
        <w:t xml:space="preserve"> </w:t>
      </w:r>
      <w:r w:rsidRPr="00BC75B3">
        <w:rPr>
          <w:rFonts w:ascii="Times New Roman" w:hAnsi="Times New Roman" w:cs="Times New Roman"/>
          <w:sz w:val="24"/>
          <w:szCs w:val="24"/>
        </w:rPr>
        <w:t>y</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MAT-5</w:t>
      </w:r>
      <w:r>
        <w:rPr>
          <w:rFonts w:ascii="Times New Roman" w:hAnsi="Times New Roman" w:cs="Times New Roman"/>
          <w:sz w:val="24"/>
          <w:szCs w:val="24"/>
        </w:rPr>
        <w:t xml:space="preserve"> </w:t>
      </w:r>
      <w:r w:rsidRPr="00BC75B3">
        <w:rPr>
          <w:rFonts w:ascii="Times New Roman" w:hAnsi="Times New Roman" w:cs="Times New Roman"/>
          <w:sz w:val="24"/>
          <w:szCs w:val="24"/>
        </w:rPr>
        <w:t>y</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MAP-5</w:t>
      </w:r>
      <w:r>
        <w:rPr>
          <w:rFonts w:ascii="Times New Roman" w:hAnsi="Times New Roman" w:cs="Times New Roman"/>
          <w:sz w:val="24"/>
          <w:szCs w:val="24"/>
        </w:rPr>
        <w:t xml:space="preserve"> </w:t>
      </w:r>
      <w:r w:rsidRPr="00BC75B3">
        <w:rPr>
          <w:rFonts w:ascii="Times New Roman" w:hAnsi="Times New Roman" w:cs="Times New Roman"/>
          <w:sz w:val="24"/>
          <w:szCs w:val="24"/>
        </w:rPr>
        <w:t>y</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AI-m</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AI-y</w:t>
      </w:r>
      <w:r>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TOC,</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AP</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TP</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pH</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SWC</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D04046">
        <w:rPr>
          <w:rFonts w:ascii="Times New Roman" w:hAnsi="Times New Roman" w:cs="Times New Roman"/>
          <w:sz w:val="24"/>
          <w:szCs w:val="24"/>
        </w:rPr>
        <w:t>NH</w:t>
      </w:r>
      <w:r w:rsidRPr="00BC75B3">
        <w:rPr>
          <w:rFonts w:ascii="Times New Roman" w:hAnsi="Times New Roman" w:cs="Times New Roman"/>
          <w:sz w:val="24"/>
          <w:szCs w:val="24"/>
          <w:vertAlign w:val="subscript"/>
        </w:rPr>
        <w:t>4</w:t>
      </w:r>
      <w:r w:rsidRPr="00BC75B3">
        <w:rPr>
          <w:rFonts w:ascii="Times New Roman" w:hAnsi="Times New Roman" w:cs="Times New Roman"/>
          <w:sz w:val="24"/>
          <w:szCs w:val="24"/>
          <w:vertAlign w:val="superscript"/>
        </w:rPr>
        <w:t>+</w:t>
      </w:r>
      <w:r>
        <w:rPr>
          <w:rFonts w:ascii="Times New Roman" w:hAnsi="Times New Roman" w:cs="Times New Roman"/>
          <w:sz w:val="24"/>
          <w:szCs w:val="24"/>
        </w:rPr>
        <w:t xml:space="preserve">, </w:t>
      </w:r>
      <w:r w:rsidRPr="00D04046">
        <w:rPr>
          <w:rFonts w:ascii="Times New Roman" w:hAnsi="Times New Roman" w:cs="Times New Roman"/>
          <w:sz w:val="24"/>
          <w:szCs w:val="24"/>
        </w:rPr>
        <w:t>NO</w:t>
      </w:r>
      <w:r w:rsidRPr="00BC75B3">
        <w:rPr>
          <w:rFonts w:ascii="Times New Roman" w:hAnsi="Times New Roman" w:cs="Times New Roman"/>
          <w:sz w:val="24"/>
          <w:szCs w:val="24"/>
          <w:vertAlign w:val="subscript"/>
        </w:rPr>
        <w:t>3</w:t>
      </w:r>
      <w:r w:rsidRPr="00BC75B3">
        <w:rPr>
          <w:rFonts w:ascii="Times New Roman" w:hAnsi="Times New Roman" w:cs="Times New Roman"/>
          <w:sz w:val="24"/>
          <w:szCs w:val="24"/>
          <w:vertAlign w:val="superscript"/>
        </w:rPr>
        <w:t>-</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AGB</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BGB</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E32F21">
        <w:rPr>
          <w:rFonts w:ascii="Times New Roman" w:hAnsi="Times New Roman" w:cs="Times New Roman"/>
          <w:sz w:val="24"/>
          <w:szCs w:val="24"/>
        </w:rPr>
        <w:t>plant richness and plant Shannon-Wiener index</w:t>
      </w:r>
      <w:r>
        <w:rPr>
          <w:rFonts w:ascii="Times New Roman" w:hAnsi="Times New Roman" w:cs="Times New Roman"/>
          <w:sz w:val="24"/>
          <w:szCs w:val="24"/>
        </w:rPr>
        <w:t>. TOC</w:t>
      </w:r>
      <w:r w:rsidRPr="0097591D">
        <w:rPr>
          <w:rFonts w:ascii="Times New Roman" w:hAnsi="Times New Roman" w:cs="Times New Roman"/>
          <w:sz w:val="24"/>
          <w:szCs w:val="24"/>
        </w:rPr>
        <w:t xml:space="preserve"> </w:t>
      </w:r>
      <w:r>
        <w:rPr>
          <w:rFonts w:ascii="Times New Roman" w:hAnsi="Times New Roman" w:cs="Times New Roman"/>
          <w:sz w:val="24"/>
          <w:szCs w:val="24"/>
        </w:rPr>
        <w:t>(23.51%-18.16%) was</w:t>
      </w:r>
      <w:r w:rsidRPr="0097591D">
        <w:rPr>
          <w:rFonts w:ascii="Times New Roman" w:hAnsi="Times New Roman" w:cs="Times New Roman"/>
          <w:sz w:val="24"/>
          <w:szCs w:val="24"/>
        </w:rPr>
        <w:t xml:space="preserve"> the factor with the highest relative explanatory of nitrification gene</w:t>
      </w:r>
      <w:r>
        <w:rPr>
          <w:rFonts w:ascii="Times New Roman" w:hAnsi="Times New Roman" w:cs="Times New Roman"/>
          <w:sz w:val="24"/>
          <w:szCs w:val="24"/>
        </w:rPr>
        <w:t xml:space="preserve"> (AOA, AOB, </w:t>
      </w:r>
      <w:r w:rsidRPr="00974091">
        <w:rPr>
          <w:rFonts w:ascii="Times New Roman" w:hAnsi="Times New Roman" w:cs="Times New Roman"/>
          <w:i/>
          <w:sz w:val="24"/>
          <w:szCs w:val="24"/>
        </w:rPr>
        <w:t>nxr</w:t>
      </w:r>
      <w:r>
        <w:rPr>
          <w:rFonts w:ascii="Times New Roman" w:hAnsi="Times New Roman" w:cs="Times New Roman"/>
          <w:sz w:val="24"/>
          <w:szCs w:val="24"/>
        </w:rPr>
        <w:t xml:space="preserve">), </w:t>
      </w:r>
      <w:r w:rsidRPr="00974091">
        <w:rPr>
          <w:rFonts w:ascii="Times New Roman" w:hAnsi="Times New Roman" w:cs="Times New Roman"/>
          <w:sz w:val="24"/>
          <w:szCs w:val="24"/>
        </w:rPr>
        <w:t xml:space="preserve">followed by </w:t>
      </w:r>
      <w:r>
        <w:rPr>
          <w:rFonts w:ascii="Times New Roman" w:hAnsi="Times New Roman" w:cs="Times New Roman"/>
          <w:sz w:val="24"/>
          <w:szCs w:val="24"/>
        </w:rPr>
        <w:t xml:space="preserve">MAP (MAP-36 y or MAP-5 y) </w:t>
      </w:r>
      <w:r w:rsidRPr="00974091">
        <w:rPr>
          <w:rFonts w:ascii="Times New Roman" w:hAnsi="Times New Roman" w:cs="Times New Roman"/>
          <w:sz w:val="24"/>
          <w:szCs w:val="24"/>
        </w:rPr>
        <w:t>or</w:t>
      </w:r>
      <w:r>
        <w:rPr>
          <w:rFonts w:ascii="Times New Roman" w:hAnsi="Times New Roman" w:cs="Times New Roman"/>
          <w:sz w:val="24"/>
          <w:szCs w:val="24"/>
        </w:rPr>
        <w:t xml:space="preserve"> </w:t>
      </w:r>
      <w:r w:rsidRPr="00E32F21">
        <w:rPr>
          <w:rFonts w:ascii="Times New Roman" w:hAnsi="Times New Roman" w:cs="Times New Roman"/>
          <w:sz w:val="24"/>
          <w:szCs w:val="24"/>
        </w:rPr>
        <w:t>plant richness</w:t>
      </w:r>
      <w:r>
        <w:rPr>
          <w:rFonts w:ascii="Times New Roman" w:hAnsi="Times New Roman" w:cs="Times New Roman"/>
          <w:sz w:val="24"/>
          <w:szCs w:val="24"/>
        </w:rPr>
        <w:t>.</w:t>
      </w:r>
      <w:r w:rsidRPr="00974091">
        <w:rPr>
          <w:rFonts w:ascii="Times New Roman" w:hAnsi="Times New Roman" w:cs="Times New Roman"/>
          <w:sz w:val="24"/>
          <w:szCs w:val="24"/>
        </w:rPr>
        <w:t xml:space="preserve"> </w:t>
      </w:r>
      <w:r w:rsidRPr="00C86581">
        <w:rPr>
          <w:rFonts w:ascii="Times New Roman" w:hAnsi="Times New Roman" w:cs="Times New Roman"/>
          <w:sz w:val="24"/>
          <w:szCs w:val="24"/>
        </w:rPr>
        <w:t>MA</w:t>
      </w:r>
      <w:r>
        <w:rPr>
          <w:rFonts w:ascii="Times New Roman" w:hAnsi="Times New Roman" w:cs="Times New Roman"/>
          <w:sz w:val="24"/>
          <w:szCs w:val="24"/>
        </w:rPr>
        <w:t>P-5 y</w:t>
      </w:r>
      <w:r w:rsidRPr="00C86581">
        <w:rPr>
          <w:rFonts w:ascii="Times New Roman" w:hAnsi="Times New Roman" w:cs="Times New Roman"/>
          <w:sz w:val="24"/>
          <w:szCs w:val="24"/>
        </w:rPr>
        <w:t xml:space="preserve"> </w:t>
      </w:r>
      <w:r>
        <w:rPr>
          <w:rFonts w:ascii="Times New Roman" w:hAnsi="Times New Roman" w:cs="Times New Roman"/>
          <w:sz w:val="24"/>
          <w:szCs w:val="24"/>
        </w:rPr>
        <w:t>(26.45%) had</w:t>
      </w:r>
      <w:r w:rsidRPr="00C86581">
        <w:rPr>
          <w:rFonts w:ascii="Times New Roman" w:hAnsi="Times New Roman" w:cs="Times New Roman"/>
          <w:sz w:val="24"/>
          <w:szCs w:val="24"/>
        </w:rPr>
        <w:t xml:space="preserve"> the highest interpretation of </w:t>
      </w:r>
      <w:r w:rsidRPr="00974091">
        <w:rPr>
          <w:rFonts w:ascii="Times New Roman" w:hAnsi="Times New Roman" w:cs="Times New Roman"/>
          <w:i/>
          <w:sz w:val="24"/>
          <w:szCs w:val="24"/>
        </w:rPr>
        <w:t>nifH</w:t>
      </w:r>
      <w:r w:rsidRPr="00974091">
        <w:rPr>
          <w:rFonts w:ascii="Times New Roman" w:hAnsi="Times New Roman" w:cs="Times New Roman"/>
          <w:sz w:val="24"/>
          <w:szCs w:val="24"/>
        </w:rPr>
        <w:t>.</w:t>
      </w:r>
      <w:r>
        <w:rPr>
          <w:rFonts w:ascii="Times New Roman" w:hAnsi="Times New Roman" w:cs="Times New Roman"/>
          <w:i/>
          <w:sz w:val="24"/>
          <w:szCs w:val="24"/>
        </w:rPr>
        <w:t xml:space="preserve"> </w:t>
      </w:r>
      <w:r w:rsidRPr="00C86581">
        <w:rPr>
          <w:rFonts w:ascii="Times New Roman" w:hAnsi="Times New Roman" w:cs="Times New Roman"/>
          <w:sz w:val="24"/>
          <w:szCs w:val="24"/>
        </w:rPr>
        <w:t>MA</w:t>
      </w:r>
      <w:r>
        <w:rPr>
          <w:rFonts w:ascii="Times New Roman" w:hAnsi="Times New Roman" w:cs="Times New Roman"/>
          <w:sz w:val="24"/>
          <w:szCs w:val="24"/>
        </w:rPr>
        <w:t>T-5 y (18.60%-15.17%) had</w:t>
      </w:r>
      <w:r w:rsidRPr="00C86581">
        <w:rPr>
          <w:rFonts w:ascii="Times New Roman" w:hAnsi="Times New Roman" w:cs="Times New Roman"/>
          <w:sz w:val="24"/>
          <w:szCs w:val="24"/>
        </w:rPr>
        <w:t xml:space="preserve"> the highest interpretation of </w:t>
      </w:r>
      <w:r>
        <w:rPr>
          <w:rFonts w:ascii="Times New Roman" w:hAnsi="Times New Roman" w:cs="Times New Roman"/>
          <w:i/>
          <w:sz w:val="24"/>
          <w:szCs w:val="24"/>
        </w:rPr>
        <w:t>nirK</w:t>
      </w:r>
      <w:r w:rsidRPr="00974091">
        <w:rPr>
          <w:rFonts w:ascii="Times New Roman" w:hAnsi="Times New Roman" w:cs="Times New Roman"/>
          <w:sz w:val="24"/>
          <w:szCs w:val="24"/>
        </w:rPr>
        <w:t>,</w:t>
      </w:r>
      <w:r>
        <w:rPr>
          <w:rFonts w:ascii="Times New Roman" w:hAnsi="Times New Roman" w:cs="Times New Roman"/>
          <w:i/>
          <w:sz w:val="24"/>
          <w:szCs w:val="24"/>
        </w:rPr>
        <w:t xml:space="preserve"> nirS</w:t>
      </w:r>
      <w:r w:rsidRPr="00974091">
        <w:rPr>
          <w:rFonts w:ascii="Times New Roman" w:hAnsi="Times New Roman" w:cs="Times New Roman"/>
          <w:sz w:val="24"/>
          <w:szCs w:val="24"/>
        </w:rPr>
        <w:t>,</w:t>
      </w:r>
      <w:r>
        <w:rPr>
          <w:rFonts w:ascii="Times New Roman" w:hAnsi="Times New Roman" w:cs="Times New Roman"/>
          <w:i/>
          <w:sz w:val="24"/>
          <w:szCs w:val="24"/>
        </w:rPr>
        <w:t xml:space="preserve"> nosZ</w:t>
      </w:r>
      <w:r>
        <w:rPr>
          <w:rFonts w:ascii="Times New Roman" w:hAnsi="Times New Roman" w:cs="Times New Roman"/>
          <w:sz w:val="24"/>
          <w:szCs w:val="24"/>
        </w:rPr>
        <w:t xml:space="preserve">, AI-m (21.93%) was the </w:t>
      </w:r>
      <w:r w:rsidRPr="001264DF">
        <w:rPr>
          <w:rFonts w:ascii="Times New Roman" w:hAnsi="Times New Roman" w:cs="Times New Roman"/>
          <w:sz w:val="24"/>
          <w:szCs w:val="24"/>
        </w:rPr>
        <w:t>most explanatory factor</w:t>
      </w:r>
      <w:r>
        <w:rPr>
          <w:rFonts w:ascii="Times New Roman" w:hAnsi="Times New Roman" w:cs="Times New Roman"/>
          <w:sz w:val="24"/>
          <w:szCs w:val="24"/>
        </w:rPr>
        <w:t xml:space="preserve"> for </w:t>
      </w:r>
      <w:r w:rsidRPr="001264DF">
        <w:rPr>
          <w:rFonts w:ascii="Times New Roman" w:hAnsi="Times New Roman" w:cs="Times New Roman"/>
          <w:i/>
          <w:sz w:val="24"/>
          <w:szCs w:val="24"/>
        </w:rPr>
        <w:t>narG</w:t>
      </w:r>
      <w:r>
        <w:rPr>
          <w:rFonts w:ascii="Times New Roman" w:hAnsi="Times New Roman" w:cs="Times New Roman"/>
          <w:sz w:val="24"/>
          <w:szCs w:val="24"/>
        </w:rPr>
        <w:t>.</w:t>
      </w:r>
      <w:r w:rsidRPr="001264DF">
        <w:t xml:space="preserve"> </w:t>
      </w:r>
      <w:r w:rsidRPr="001264DF">
        <w:rPr>
          <w:rFonts w:ascii="Times New Roman" w:hAnsi="Times New Roman" w:cs="Times New Roman"/>
          <w:sz w:val="24"/>
          <w:szCs w:val="24"/>
        </w:rPr>
        <w:t xml:space="preserve">Other factors that explain more than 10% of the </w:t>
      </w:r>
      <w:r>
        <w:rPr>
          <w:rFonts w:ascii="Times New Roman" w:hAnsi="Times New Roman" w:cs="Times New Roman"/>
          <w:sz w:val="24"/>
          <w:szCs w:val="24"/>
        </w:rPr>
        <w:t xml:space="preserve">N </w:t>
      </w:r>
      <w:r w:rsidRPr="001264DF">
        <w:rPr>
          <w:rFonts w:ascii="Times New Roman" w:hAnsi="Times New Roman" w:cs="Times New Roman"/>
          <w:sz w:val="24"/>
          <w:szCs w:val="24"/>
        </w:rPr>
        <w:t xml:space="preserve">genes </w:t>
      </w:r>
      <w:r>
        <w:rPr>
          <w:rFonts w:ascii="Times New Roman" w:hAnsi="Times New Roman" w:cs="Times New Roman"/>
          <w:sz w:val="24"/>
          <w:szCs w:val="24"/>
        </w:rPr>
        <w:t>were</w:t>
      </w:r>
      <w:r w:rsidRPr="001264DF">
        <w:rPr>
          <w:rFonts w:ascii="Times New Roman" w:hAnsi="Times New Roman" w:cs="Times New Roman"/>
          <w:sz w:val="24"/>
          <w:szCs w:val="24"/>
        </w:rPr>
        <w:t xml:space="preserve"> SWC</w:t>
      </w:r>
      <w:r>
        <w:rPr>
          <w:rFonts w:ascii="Times New Roman" w:hAnsi="Times New Roman" w:cs="Times New Roman"/>
          <w:sz w:val="24"/>
          <w:szCs w:val="24"/>
        </w:rPr>
        <w:t xml:space="preserve">, plant richness, </w:t>
      </w:r>
      <w:r w:rsidRPr="00E32F21">
        <w:rPr>
          <w:rFonts w:ascii="Times New Roman" w:hAnsi="Times New Roman" w:cs="Times New Roman"/>
          <w:sz w:val="24"/>
          <w:szCs w:val="24"/>
        </w:rPr>
        <w:t>plant Shannon-Wiener index</w:t>
      </w:r>
      <w:r>
        <w:rPr>
          <w:rFonts w:ascii="Times New Roman" w:hAnsi="Times New Roman" w:cs="Times New Roman"/>
          <w:sz w:val="24"/>
          <w:szCs w:val="24"/>
        </w:rPr>
        <w:t xml:space="preserve">, </w:t>
      </w:r>
      <w:r w:rsidRPr="00D04046">
        <w:rPr>
          <w:rFonts w:ascii="Times New Roman" w:hAnsi="Times New Roman" w:cs="Times New Roman"/>
          <w:sz w:val="24"/>
          <w:szCs w:val="24"/>
        </w:rPr>
        <w:t>NH</w:t>
      </w:r>
      <w:r w:rsidRPr="00BC75B3">
        <w:rPr>
          <w:rFonts w:ascii="Times New Roman" w:hAnsi="Times New Roman" w:cs="Times New Roman"/>
          <w:sz w:val="24"/>
          <w:szCs w:val="24"/>
          <w:vertAlign w:val="subscript"/>
        </w:rPr>
        <w:t>4</w:t>
      </w:r>
      <w:r w:rsidRPr="00BC75B3">
        <w:rPr>
          <w:rFonts w:ascii="Times New Roman" w:hAnsi="Times New Roman" w:cs="Times New Roman"/>
          <w:sz w:val="24"/>
          <w:szCs w:val="24"/>
          <w:vertAlign w:val="superscript"/>
        </w:rPr>
        <w:t>+</w:t>
      </w:r>
      <w:r>
        <w:rPr>
          <w:rFonts w:ascii="Times New Roman" w:hAnsi="Times New Roman" w:cs="Times New Roman"/>
          <w:sz w:val="24"/>
          <w:szCs w:val="24"/>
        </w:rPr>
        <w:t>, AP</w:t>
      </w:r>
      <w:r w:rsidRPr="001264DF">
        <w:rPr>
          <w:rFonts w:ascii="Times New Roman" w:hAnsi="Times New Roman" w:cs="Times New Roman"/>
          <w:sz w:val="24"/>
          <w:szCs w:val="24"/>
        </w:rPr>
        <w:t xml:space="preserve"> </w:t>
      </w:r>
      <w:r>
        <w:rPr>
          <w:rFonts w:ascii="Times New Roman" w:hAnsi="Times New Roman" w:cs="Times New Roman"/>
          <w:sz w:val="24"/>
          <w:szCs w:val="24"/>
        </w:rPr>
        <w:t xml:space="preserve">and AGB. </w:t>
      </w:r>
      <w:r w:rsidRPr="00D04046">
        <w:rPr>
          <w:rFonts w:ascii="Times New Roman" w:hAnsi="Times New Roman" w:cs="Times New Roman"/>
          <w:sz w:val="24"/>
          <w:szCs w:val="24"/>
        </w:rPr>
        <w:t>I</w:t>
      </w:r>
      <w:r>
        <w:rPr>
          <w:rFonts w:ascii="Times New Roman" w:hAnsi="Times New Roman" w:cs="Times New Roman"/>
          <w:sz w:val="24"/>
          <w:szCs w:val="24"/>
        </w:rPr>
        <w:t xml:space="preserve">n </w:t>
      </w:r>
      <w:r w:rsidRPr="00AA3B6C">
        <w:rPr>
          <w:rFonts w:ascii="Times New Roman" w:hAnsi="Times New Roman" w:cs="Times New Roman"/>
          <w:sz w:val="24"/>
          <w:szCs w:val="24"/>
        </w:rPr>
        <w:t>temperate desert steppe</w:t>
      </w:r>
      <w:r>
        <w:rPr>
          <w:rFonts w:ascii="Times New Roman" w:hAnsi="Times New Roman" w:cs="Times New Roman"/>
          <w:sz w:val="24"/>
          <w:szCs w:val="24"/>
        </w:rPr>
        <w:t xml:space="preserve"> (Table S</w:t>
      </w:r>
      <w:r w:rsidR="00DF4ED6">
        <w:rPr>
          <w:rFonts w:ascii="Times New Roman" w:hAnsi="Times New Roman" w:cs="Times New Roman"/>
          <w:sz w:val="24"/>
          <w:szCs w:val="24"/>
        </w:rPr>
        <w:t>4</w:t>
      </w:r>
      <w:r>
        <w:rPr>
          <w:rFonts w:ascii="Times New Roman" w:hAnsi="Times New Roman" w:cs="Times New Roman"/>
          <w:sz w:val="24"/>
          <w:szCs w:val="24"/>
        </w:rPr>
        <w:t>),</w:t>
      </w:r>
      <w:r w:rsidRPr="00BC75B3">
        <w:rPr>
          <w:rFonts w:ascii="Times New Roman" w:hAnsi="Times New Roman" w:cs="Times New Roman"/>
          <w:sz w:val="24"/>
          <w:szCs w:val="24"/>
        </w:rPr>
        <w:t xml:space="preserve"> </w:t>
      </w:r>
      <w:r>
        <w:rPr>
          <w:rFonts w:ascii="Times New Roman" w:hAnsi="Times New Roman" w:cs="Times New Roman"/>
          <w:sz w:val="24"/>
          <w:szCs w:val="24"/>
        </w:rPr>
        <w:t>t</w:t>
      </w:r>
      <w:r w:rsidRPr="00BC75B3">
        <w:rPr>
          <w:rFonts w:ascii="Times New Roman" w:hAnsi="Times New Roman" w:cs="Times New Roman"/>
          <w:sz w:val="24"/>
          <w:szCs w:val="24"/>
        </w:rPr>
        <w:t xml:space="preserve">he selected factors </w:t>
      </w:r>
      <w:r>
        <w:rPr>
          <w:rFonts w:ascii="Times New Roman" w:hAnsi="Times New Roman" w:cs="Times New Roman"/>
          <w:sz w:val="24"/>
          <w:szCs w:val="24"/>
        </w:rPr>
        <w:t>were</w:t>
      </w:r>
      <w:r w:rsidRPr="00C86581">
        <w:rPr>
          <w:rFonts w:ascii="Times New Roman" w:hAnsi="Times New Roman" w:cs="Times New Roman"/>
          <w:sz w:val="24"/>
          <w:szCs w:val="24"/>
        </w:rPr>
        <w:t xml:space="preserve"> </w:t>
      </w:r>
      <w:r w:rsidRPr="00BC75B3">
        <w:rPr>
          <w:rFonts w:ascii="Times New Roman" w:hAnsi="Times New Roman" w:cs="Times New Roman"/>
          <w:sz w:val="24"/>
          <w:szCs w:val="24"/>
        </w:rPr>
        <w:t>MAT-36</w:t>
      </w:r>
      <w:r>
        <w:rPr>
          <w:rFonts w:ascii="Times New Roman" w:hAnsi="Times New Roman" w:cs="Times New Roman"/>
          <w:sz w:val="24"/>
          <w:szCs w:val="24"/>
        </w:rPr>
        <w:t xml:space="preserve"> </w:t>
      </w:r>
      <w:r w:rsidRPr="00BC75B3">
        <w:rPr>
          <w:rFonts w:ascii="Times New Roman" w:hAnsi="Times New Roman" w:cs="Times New Roman"/>
          <w:sz w:val="24"/>
          <w:szCs w:val="24"/>
        </w:rPr>
        <w:t>y</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MAP-5</w:t>
      </w:r>
      <w:r>
        <w:rPr>
          <w:rFonts w:ascii="Times New Roman" w:hAnsi="Times New Roman" w:cs="Times New Roman"/>
          <w:sz w:val="24"/>
          <w:szCs w:val="24"/>
        </w:rPr>
        <w:t xml:space="preserve"> </w:t>
      </w:r>
      <w:r w:rsidRPr="00BC75B3">
        <w:rPr>
          <w:rFonts w:ascii="Times New Roman" w:hAnsi="Times New Roman" w:cs="Times New Roman"/>
          <w:sz w:val="24"/>
          <w:szCs w:val="24"/>
        </w:rPr>
        <w:t>y</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MAT-y</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AI-m</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AI-y</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AI-5y</w:t>
      </w:r>
      <w:r>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TOC,</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AP</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TP</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pH</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SWC</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D04046">
        <w:rPr>
          <w:rFonts w:ascii="Times New Roman" w:hAnsi="Times New Roman" w:cs="Times New Roman"/>
          <w:sz w:val="24"/>
          <w:szCs w:val="24"/>
        </w:rPr>
        <w:t>NH</w:t>
      </w:r>
      <w:r w:rsidRPr="00BC75B3">
        <w:rPr>
          <w:rFonts w:ascii="Times New Roman" w:hAnsi="Times New Roman" w:cs="Times New Roman"/>
          <w:sz w:val="24"/>
          <w:szCs w:val="24"/>
          <w:vertAlign w:val="subscript"/>
        </w:rPr>
        <w:t>4</w:t>
      </w:r>
      <w:r w:rsidRPr="00BC75B3">
        <w:rPr>
          <w:rFonts w:ascii="Times New Roman" w:hAnsi="Times New Roman" w:cs="Times New Roman"/>
          <w:sz w:val="24"/>
          <w:szCs w:val="24"/>
          <w:vertAlign w:val="superscript"/>
        </w:rPr>
        <w:t>+</w:t>
      </w:r>
      <w:r>
        <w:rPr>
          <w:rFonts w:ascii="Times New Roman" w:hAnsi="Times New Roman" w:cs="Times New Roman"/>
          <w:sz w:val="24"/>
          <w:szCs w:val="24"/>
        </w:rPr>
        <w:t xml:space="preserve">, </w:t>
      </w:r>
      <w:r w:rsidRPr="00D04046">
        <w:rPr>
          <w:rFonts w:ascii="Times New Roman" w:hAnsi="Times New Roman" w:cs="Times New Roman"/>
          <w:sz w:val="24"/>
          <w:szCs w:val="24"/>
        </w:rPr>
        <w:t>NO</w:t>
      </w:r>
      <w:r w:rsidRPr="00BC75B3">
        <w:rPr>
          <w:rFonts w:ascii="Times New Roman" w:hAnsi="Times New Roman" w:cs="Times New Roman"/>
          <w:sz w:val="24"/>
          <w:szCs w:val="24"/>
          <w:vertAlign w:val="subscript"/>
        </w:rPr>
        <w:t>3</w:t>
      </w:r>
      <w:r w:rsidRPr="00BC75B3">
        <w:rPr>
          <w:rFonts w:ascii="Times New Roman" w:hAnsi="Times New Roman" w:cs="Times New Roman"/>
          <w:sz w:val="24"/>
          <w:szCs w:val="24"/>
          <w:vertAlign w:val="superscript"/>
        </w:rPr>
        <w:t>-</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AGB</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BC75B3">
        <w:rPr>
          <w:rFonts w:ascii="Times New Roman" w:hAnsi="Times New Roman" w:cs="Times New Roman"/>
          <w:sz w:val="24"/>
          <w:szCs w:val="24"/>
        </w:rPr>
        <w:t>BGB</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E32F21">
        <w:rPr>
          <w:rFonts w:ascii="Times New Roman" w:hAnsi="Times New Roman" w:cs="Times New Roman"/>
          <w:sz w:val="24"/>
          <w:szCs w:val="24"/>
        </w:rPr>
        <w:t>plant richness and plant Shannon-Wiener index</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C86581">
        <w:rPr>
          <w:rFonts w:ascii="Times New Roman" w:hAnsi="Times New Roman" w:cs="Times New Roman"/>
          <w:sz w:val="24"/>
          <w:szCs w:val="24"/>
        </w:rPr>
        <w:t xml:space="preserve">Except </w:t>
      </w:r>
      <w:r w:rsidRPr="00D04046">
        <w:rPr>
          <w:rFonts w:ascii="Times New Roman" w:hAnsi="Times New Roman" w:cs="Times New Roman"/>
          <w:sz w:val="24"/>
          <w:szCs w:val="24"/>
        </w:rPr>
        <w:t>AOB</w:t>
      </w:r>
      <w:r w:rsidRPr="00C86581">
        <w:rPr>
          <w:rFonts w:ascii="Times New Roman" w:hAnsi="Times New Roman" w:cs="Times New Roman"/>
          <w:sz w:val="24"/>
          <w:szCs w:val="24"/>
        </w:rPr>
        <w:t xml:space="preserve">, the factor with the highest relative interpretation of </w:t>
      </w:r>
      <w:r>
        <w:rPr>
          <w:rFonts w:ascii="Times New Roman" w:hAnsi="Times New Roman" w:cs="Times New Roman" w:hint="eastAsia"/>
          <w:sz w:val="24"/>
          <w:szCs w:val="24"/>
        </w:rPr>
        <w:t>all</w:t>
      </w:r>
      <w:r>
        <w:rPr>
          <w:rFonts w:ascii="Times New Roman" w:hAnsi="Times New Roman" w:cs="Times New Roman"/>
          <w:sz w:val="24"/>
          <w:szCs w:val="24"/>
        </w:rPr>
        <w:t xml:space="preserve"> </w:t>
      </w:r>
      <w:r>
        <w:rPr>
          <w:rFonts w:ascii="Times New Roman" w:hAnsi="Times New Roman" w:cs="Times New Roman" w:hint="eastAsia"/>
          <w:sz w:val="24"/>
          <w:szCs w:val="24"/>
        </w:rPr>
        <w:t>measured</w:t>
      </w:r>
      <w:r>
        <w:rPr>
          <w:rFonts w:ascii="Times New Roman" w:hAnsi="Times New Roman" w:cs="Times New Roman"/>
          <w:sz w:val="24"/>
          <w:szCs w:val="24"/>
        </w:rPr>
        <w:t xml:space="preserve"> </w:t>
      </w:r>
      <w:r>
        <w:rPr>
          <w:rFonts w:ascii="Times New Roman" w:hAnsi="Times New Roman" w:cs="Times New Roman" w:hint="eastAsia"/>
          <w:sz w:val="24"/>
          <w:szCs w:val="24"/>
        </w:rPr>
        <w:t>N</w:t>
      </w:r>
      <w:r>
        <w:rPr>
          <w:rFonts w:ascii="Times New Roman" w:hAnsi="Times New Roman" w:cs="Times New Roman"/>
          <w:sz w:val="24"/>
          <w:szCs w:val="24"/>
        </w:rPr>
        <w:t xml:space="preserve"> genes </w:t>
      </w:r>
      <w:r>
        <w:rPr>
          <w:rFonts w:ascii="Times New Roman" w:hAnsi="Times New Roman" w:cs="Times New Roman" w:hint="eastAsia"/>
          <w:sz w:val="24"/>
          <w:szCs w:val="24"/>
        </w:rPr>
        <w:t>was</w:t>
      </w:r>
      <w:r w:rsidRPr="00C86581">
        <w:rPr>
          <w:rFonts w:ascii="Times New Roman" w:hAnsi="Times New Roman" w:cs="Times New Roman"/>
          <w:sz w:val="24"/>
          <w:szCs w:val="24"/>
        </w:rPr>
        <w:t xml:space="preserve"> </w:t>
      </w:r>
      <w:r>
        <w:rPr>
          <w:rFonts w:ascii="Times New Roman" w:hAnsi="Times New Roman" w:cs="Times New Roman"/>
          <w:sz w:val="24"/>
          <w:szCs w:val="24"/>
        </w:rPr>
        <w:t xml:space="preserve">MAP-5 y (25.16%-21.65%) </w:t>
      </w:r>
      <w:r w:rsidRPr="00C86581">
        <w:rPr>
          <w:rFonts w:ascii="Times New Roman" w:hAnsi="Times New Roman" w:cs="Times New Roman"/>
          <w:sz w:val="24"/>
          <w:szCs w:val="24"/>
        </w:rPr>
        <w:t xml:space="preserve">followed by </w:t>
      </w:r>
      <w:r>
        <w:rPr>
          <w:rFonts w:ascii="Times New Roman" w:hAnsi="Times New Roman" w:cs="Times New Roman"/>
          <w:sz w:val="24"/>
          <w:szCs w:val="24"/>
        </w:rPr>
        <w:t>AI-m or AI-5 y. AI-5 y</w:t>
      </w:r>
      <w:r w:rsidRPr="00D04046">
        <w:rPr>
          <w:rFonts w:ascii="Times New Roman" w:hAnsi="Times New Roman" w:cs="Times New Roman"/>
          <w:sz w:val="24"/>
          <w:szCs w:val="24"/>
        </w:rPr>
        <w:t xml:space="preserve"> </w:t>
      </w:r>
      <w:r>
        <w:rPr>
          <w:rFonts w:ascii="Times New Roman" w:hAnsi="Times New Roman" w:cs="Times New Roman"/>
          <w:sz w:val="24"/>
          <w:szCs w:val="24"/>
        </w:rPr>
        <w:t xml:space="preserve">(19.46%) had </w:t>
      </w:r>
      <w:r w:rsidRPr="00C86581">
        <w:rPr>
          <w:rFonts w:ascii="Times New Roman" w:hAnsi="Times New Roman" w:cs="Times New Roman"/>
          <w:sz w:val="24"/>
          <w:szCs w:val="24"/>
        </w:rPr>
        <w:t xml:space="preserve">the highest interpretation of </w:t>
      </w:r>
      <w:r w:rsidRPr="00D04046">
        <w:rPr>
          <w:rFonts w:ascii="Times New Roman" w:hAnsi="Times New Roman" w:cs="Times New Roman"/>
          <w:sz w:val="24"/>
          <w:szCs w:val="24"/>
        </w:rPr>
        <w:t>AOB</w:t>
      </w:r>
      <w:r>
        <w:rPr>
          <w:rFonts w:ascii="Times New Roman" w:hAnsi="Times New Roman" w:cs="Times New Roman"/>
          <w:sz w:val="24"/>
          <w:szCs w:val="24"/>
        </w:rPr>
        <w:t xml:space="preserve">, </w:t>
      </w:r>
      <w:r w:rsidRPr="00C86581">
        <w:rPr>
          <w:rFonts w:ascii="Times New Roman" w:hAnsi="Times New Roman" w:cs="Times New Roman"/>
          <w:sz w:val="24"/>
          <w:szCs w:val="24"/>
        </w:rPr>
        <w:t>followed by</w:t>
      </w:r>
      <w:r w:rsidRPr="00D04046">
        <w:rPr>
          <w:rFonts w:ascii="Times New Roman" w:hAnsi="Times New Roman" w:cs="Times New Roman"/>
          <w:sz w:val="24"/>
          <w:szCs w:val="24"/>
        </w:rPr>
        <w:t xml:space="preserve"> </w:t>
      </w:r>
      <w:r>
        <w:rPr>
          <w:rFonts w:ascii="Times New Roman" w:hAnsi="Times New Roman" w:cs="Times New Roman"/>
          <w:sz w:val="24"/>
          <w:szCs w:val="24"/>
        </w:rPr>
        <w:t>MAP-5 y.</w:t>
      </w:r>
    </w:p>
    <w:p w14:paraId="5D3DFD16" w14:textId="77777777" w:rsidR="00FB0AFD" w:rsidRDefault="00FB0AFD" w:rsidP="00E01A18">
      <w:pPr>
        <w:spacing w:beforeLines="50" w:before="156" w:line="480" w:lineRule="auto"/>
        <w:ind w:firstLineChars="200" w:firstLine="480"/>
        <w:jc w:val="left"/>
        <w:rPr>
          <w:rFonts w:ascii="Times New Roman" w:eastAsia="宋体" w:hAnsi="Times New Roman" w:cs="Times New Roman"/>
          <w:sz w:val="24"/>
        </w:rPr>
      </w:pPr>
      <w:r w:rsidRPr="00243909">
        <w:rPr>
          <w:rFonts w:ascii="Times New Roman" w:eastAsia="宋体" w:hAnsi="Times New Roman" w:cs="Times New Roman" w:hint="eastAsia"/>
          <w:sz w:val="24"/>
        </w:rPr>
        <w:t>B</w:t>
      </w:r>
      <w:r w:rsidRPr="00243909">
        <w:rPr>
          <w:rFonts w:ascii="Times New Roman" w:eastAsia="宋体" w:hAnsi="Times New Roman" w:cs="Times New Roman"/>
          <w:sz w:val="24"/>
        </w:rPr>
        <w:t>ased on AI-5</w:t>
      </w:r>
      <w:r>
        <w:rPr>
          <w:rFonts w:ascii="Times New Roman" w:eastAsia="宋体" w:hAnsi="Times New Roman" w:cs="Times New Roman"/>
          <w:sz w:val="24"/>
        </w:rPr>
        <w:t xml:space="preserve"> </w:t>
      </w:r>
      <w:r w:rsidRPr="00243909">
        <w:rPr>
          <w:rFonts w:ascii="Times New Roman" w:eastAsia="宋体" w:hAnsi="Times New Roman" w:cs="Times New Roman"/>
          <w:sz w:val="24"/>
        </w:rPr>
        <w:t>y</w:t>
      </w:r>
      <w:r>
        <w:rPr>
          <w:rFonts w:ascii="Times New Roman" w:eastAsia="宋体" w:hAnsi="Times New Roman" w:cs="Times New Roman"/>
          <w:sz w:val="24"/>
        </w:rPr>
        <w:t xml:space="preserve"> </w:t>
      </w:r>
      <w:r>
        <w:rPr>
          <w:rFonts w:ascii="Times New Roman" w:eastAsia="宋体" w:hAnsi="Times New Roman" w:cs="Times New Roman" w:hint="eastAsia"/>
          <w:sz w:val="24"/>
        </w:rPr>
        <w:t>(</w:t>
      </w:r>
      <w:r>
        <w:rPr>
          <w:rFonts w:ascii="Times New Roman" w:eastAsia="宋体" w:hAnsi="Times New Roman" w:cs="Times New Roman"/>
          <w:sz w:val="24"/>
        </w:rPr>
        <w:t>Fig S2)</w:t>
      </w:r>
      <w:r w:rsidRPr="00243909">
        <w:rPr>
          <w:rFonts w:ascii="Times New Roman" w:eastAsia="宋体" w:hAnsi="Times New Roman" w:cs="Times New Roman"/>
          <w:sz w:val="24"/>
        </w:rPr>
        <w:t xml:space="preserve">, after a breaking point of 4.79, copy numbers of AOA, </w:t>
      </w:r>
      <w:r w:rsidRPr="00243909">
        <w:rPr>
          <w:rFonts w:ascii="Times New Roman" w:eastAsia="宋体" w:hAnsi="Times New Roman" w:cs="Times New Roman"/>
          <w:i/>
          <w:sz w:val="24"/>
        </w:rPr>
        <w:t>nxr</w:t>
      </w:r>
      <w:r w:rsidRPr="00243909">
        <w:rPr>
          <w:rFonts w:ascii="Times New Roman" w:eastAsia="宋体" w:hAnsi="Times New Roman" w:cs="Times New Roman"/>
          <w:sz w:val="24"/>
        </w:rPr>
        <w:t xml:space="preserve"> and </w:t>
      </w:r>
      <w:r w:rsidRPr="00243909">
        <w:rPr>
          <w:rFonts w:ascii="Times New Roman" w:eastAsia="宋体" w:hAnsi="Times New Roman" w:cs="Times New Roman"/>
          <w:i/>
          <w:sz w:val="24"/>
        </w:rPr>
        <w:t>nirS</w:t>
      </w:r>
      <w:r w:rsidRPr="00243909">
        <w:rPr>
          <w:rFonts w:ascii="Times New Roman" w:eastAsia="宋体" w:hAnsi="Times New Roman" w:cs="Times New Roman"/>
          <w:sz w:val="24"/>
        </w:rPr>
        <w:t xml:space="preserve"> decreased with higher AI, while they did not change significantly before </w:t>
      </w:r>
      <w:r w:rsidRPr="00243909">
        <w:rPr>
          <w:rFonts w:ascii="Times New Roman" w:eastAsia="宋体" w:hAnsi="Times New Roman" w:cs="Times New Roman"/>
          <w:sz w:val="24"/>
        </w:rPr>
        <w:lastRenderedPageBreak/>
        <w:t>this</w:t>
      </w:r>
      <w:r>
        <w:rPr>
          <w:rFonts w:ascii="Times New Roman" w:eastAsia="宋体" w:hAnsi="Times New Roman" w:cs="Times New Roman"/>
          <w:sz w:val="24"/>
        </w:rPr>
        <w:t xml:space="preserve"> </w:t>
      </w:r>
      <w:r w:rsidRPr="00243909">
        <w:rPr>
          <w:rFonts w:ascii="Times New Roman" w:eastAsia="宋体" w:hAnsi="Times New Roman" w:cs="Times New Roman"/>
          <w:sz w:val="24"/>
        </w:rPr>
        <w:t xml:space="preserve">breaking point. Similarly, the copy number of </w:t>
      </w:r>
      <w:r w:rsidRPr="00243909">
        <w:rPr>
          <w:rFonts w:ascii="Times New Roman" w:eastAsia="宋体" w:hAnsi="Times New Roman" w:cs="Times New Roman"/>
          <w:i/>
          <w:sz w:val="24"/>
        </w:rPr>
        <w:t>nosZ</w:t>
      </w:r>
      <w:r w:rsidRPr="00243909">
        <w:rPr>
          <w:rFonts w:ascii="Times New Roman" w:eastAsia="宋体" w:hAnsi="Times New Roman" w:cs="Times New Roman"/>
          <w:sz w:val="24"/>
        </w:rPr>
        <w:t xml:space="preserve"> decreased with higher AI-5</w:t>
      </w:r>
      <w:r>
        <w:rPr>
          <w:rFonts w:ascii="Times New Roman" w:eastAsia="宋体" w:hAnsi="Times New Roman" w:cs="Times New Roman"/>
          <w:sz w:val="24"/>
        </w:rPr>
        <w:t xml:space="preserve"> </w:t>
      </w:r>
      <w:r w:rsidRPr="00243909">
        <w:rPr>
          <w:rFonts w:ascii="Times New Roman" w:eastAsia="宋体" w:hAnsi="Times New Roman" w:cs="Times New Roman"/>
          <w:sz w:val="24"/>
        </w:rPr>
        <w:t xml:space="preserve">y after 2.67, while it did not change before this breaking point. Copy numbers of </w:t>
      </w:r>
      <w:r w:rsidRPr="00243909">
        <w:rPr>
          <w:rFonts w:ascii="Times New Roman" w:eastAsia="宋体" w:hAnsi="Times New Roman" w:cs="Times New Roman"/>
          <w:i/>
          <w:sz w:val="24"/>
        </w:rPr>
        <w:t>nifH</w:t>
      </w:r>
      <w:r w:rsidRPr="00243909">
        <w:rPr>
          <w:rFonts w:ascii="Times New Roman" w:eastAsia="宋体" w:hAnsi="Times New Roman" w:cs="Times New Roman"/>
          <w:sz w:val="24"/>
        </w:rPr>
        <w:t xml:space="preserve"> and </w:t>
      </w:r>
      <w:r w:rsidRPr="00243909">
        <w:rPr>
          <w:rFonts w:ascii="Times New Roman" w:eastAsia="宋体" w:hAnsi="Times New Roman" w:cs="Times New Roman"/>
          <w:i/>
          <w:sz w:val="24"/>
        </w:rPr>
        <w:t>nirK</w:t>
      </w:r>
      <w:r w:rsidRPr="00243909">
        <w:rPr>
          <w:rFonts w:ascii="Times New Roman" w:eastAsia="宋体" w:hAnsi="Times New Roman" w:cs="Times New Roman"/>
          <w:sz w:val="24"/>
        </w:rPr>
        <w:t xml:space="preserve"> decreased faster with higher </w:t>
      </w:r>
      <w:r w:rsidRPr="00243909">
        <w:rPr>
          <w:rFonts w:ascii="Times New Roman" w:eastAsia="宋体" w:hAnsi="Times New Roman" w:cs="Times New Roman" w:hint="eastAsia"/>
          <w:sz w:val="24"/>
        </w:rPr>
        <w:t>AI</w:t>
      </w:r>
      <w:r w:rsidRPr="00243909">
        <w:rPr>
          <w:rFonts w:ascii="Times New Roman" w:eastAsia="宋体" w:hAnsi="Times New Roman" w:cs="Times New Roman"/>
          <w:sz w:val="24"/>
        </w:rPr>
        <w:t xml:space="preserve"> before their breaking point of 4.68 than after it.</w:t>
      </w:r>
      <w:r w:rsidRPr="00243909">
        <w:rPr>
          <w:rFonts w:ascii="Times New Roman" w:eastAsia="宋体" w:hAnsi="Times New Roman" w:cs="Times New Roman" w:hint="eastAsia"/>
          <w:szCs w:val="21"/>
        </w:rPr>
        <w:t xml:space="preserve"> </w:t>
      </w:r>
      <w:r w:rsidRPr="00243909">
        <w:rPr>
          <w:rFonts w:ascii="Times New Roman" w:eastAsia="宋体" w:hAnsi="Times New Roman" w:cs="Times New Roman"/>
          <w:sz w:val="24"/>
        </w:rPr>
        <w:t xml:space="preserve">Similarly, </w:t>
      </w:r>
      <w:r>
        <w:rPr>
          <w:rFonts w:ascii="Times New Roman" w:eastAsia="宋体" w:hAnsi="Times New Roman" w:cs="Times New Roman"/>
          <w:sz w:val="24"/>
        </w:rPr>
        <w:t>c</w:t>
      </w:r>
      <w:r w:rsidRPr="00243909">
        <w:rPr>
          <w:rFonts w:ascii="Times New Roman" w:eastAsia="宋体" w:hAnsi="Times New Roman" w:cs="Times New Roman"/>
          <w:sz w:val="24"/>
        </w:rPr>
        <w:t xml:space="preserve">opy numbers of </w:t>
      </w:r>
      <w:r w:rsidRPr="00243909">
        <w:rPr>
          <w:rFonts w:ascii="Times New Roman" w:eastAsia="宋体" w:hAnsi="Times New Roman" w:cs="Times New Roman" w:hint="eastAsia"/>
          <w:i/>
          <w:sz w:val="24"/>
        </w:rPr>
        <w:t>narG</w:t>
      </w:r>
      <w:r w:rsidRPr="00243909">
        <w:rPr>
          <w:rFonts w:ascii="Times New Roman" w:eastAsia="宋体" w:hAnsi="Times New Roman" w:cs="Times New Roman"/>
          <w:sz w:val="24"/>
        </w:rPr>
        <w:t xml:space="preserve"> </w:t>
      </w:r>
      <w:r w:rsidRPr="00243909">
        <w:rPr>
          <w:rFonts w:ascii="Times New Roman" w:eastAsia="宋体" w:hAnsi="Times New Roman" w:cs="Times New Roman" w:hint="eastAsia"/>
          <w:sz w:val="24"/>
        </w:rPr>
        <w:t>and AOB</w:t>
      </w:r>
      <w:r w:rsidRPr="00243909">
        <w:rPr>
          <w:rFonts w:ascii="Times New Roman" w:eastAsia="宋体" w:hAnsi="Times New Roman" w:cs="Times New Roman"/>
          <w:i/>
          <w:sz w:val="24"/>
        </w:rPr>
        <w:t xml:space="preserve"> </w:t>
      </w:r>
      <w:r w:rsidRPr="00243909">
        <w:rPr>
          <w:rFonts w:ascii="Times New Roman" w:eastAsia="宋体" w:hAnsi="Times New Roman" w:cs="Times New Roman"/>
          <w:sz w:val="24"/>
        </w:rPr>
        <w:t xml:space="preserve">decreased faster with higher </w:t>
      </w:r>
      <w:r w:rsidRPr="00243909">
        <w:rPr>
          <w:rFonts w:ascii="Times New Roman" w:eastAsia="宋体" w:hAnsi="Times New Roman" w:cs="Times New Roman" w:hint="eastAsia"/>
          <w:sz w:val="24"/>
        </w:rPr>
        <w:t>AI</w:t>
      </w:r>
      <w:r w:rsidRPr="00243909">
        <w:rPr>
          <w:rFonts w:ascii="Times New Roman" w:eastAsia="宋体" w:hAnsi="Times New Roman" w:cs="Times New Roman"/>
          <w:sz w:val="24"/>
        </w:rPr>
        <w:t xml:space="preserve"> before breaking point of 4.79</w:t>
      </w:r>
      <w:r w:rsidRPr="00243909">
        <w:rPr>
          <w:rFonts w:ascii="Times New Roman" w:eastAsia="宋体" w:hAnsi="Times New Roman" w:cs="Times New Roman" w:hint="eastAsia"/>
          <w:sz w:val="24"/>
        </w:rPr>
        <w:t xml:space="preserve"> and</w:t>
      </w:r>
      <w:r w:rsidRPr="00243909">
        <w:rPr>
          <w:rFonts w:ascii="Times New Roman" w:eastAsia="宋体" w:hAnsi="Times New Roman" w:cs="Times New Roman"/>
          <w:sz w:val="24"/>
        </w:rPr>
        <w:t xml:space="preserve"> 5.17</w:t>
      </w:r>
      <w:r w:rsidRPr="00243909">
        <w:rPr>
          <w:rFonts w:ascii="Times New Roman" w:eastAsia="宋体" w:hAnsi="Times New Roman" w:cs="Times New Roman" w:hint="eastAsia"/>
          <w:sz w:val="24"/>
        </w:rPr>
        <w:t>,</w:t>
      </w:r>
      <w:r w:rsidRPr="00243909">
        <w:rPr>
          <w:rFonts w:ascii="Times New Roman" w:eastAsia="宋体" w:hAnsi="Times New Roman" w:cs="Times New Roman"/>
          <w:sz w:val="24"/>
        </w:rPr>
        <w:t xml:space="preserve"> respectively, than after it. </w:t>
      </w:r>
    </w:p>
    <w:p w14:paraId="2E2329CF" w14:textId="2ECE4005" w:rsidR="00FB0AFD" w:rsidRDefault="00FB0AFD" w:rsidP="00E01A18">
      <w:pPr>
        <w:spacing w:beforeLines="50" w:before="156" w:line="480" w:lineRule="auto"/>
        <w:ind w:firstLineChars="200" w:firstLine="480"/>
        <w:jc w:val="left"/>
        <w:rPr>
          <w:rFonts w:ascii="Times New Roman" w:eastAsia="宋体" w:hAnsi="Times New Roman" w:cs="Times New Roman"/>
          <w:sz w:val="24"/>
        </w:rPr>
      </w:pPr>
      <w:r w:rsidRPr="00F37474">
        <w:rPr>
          <w:rFonts w:ascii="Times New Roman" w:eastAsia="宋体" w:hAnsi="Times New Roman" w:cs="Times New Roman"/>
          <w:sz w:val="24"/>
        </w:rPr>
        <w:t>As shown in Fig S</w:t>
      </w:r>
      <w:r w:rsidR="00A21564">
        <w:rPr>
          <w:rFonts w:ascii="Times New Roman" w:eastAsia="宋体" w:hAnsi="Times New Roman" w:cs="Times New Roman"/>
          <w:sz w:val="24"/>
        </w:rPr>
        <w:t>3</w:t>
      </w:r>
      <w:r w:rsidRPr="00F37474">
        <w:rPr>
          <w:rFonts w:ascii="Times New Roman" w:eastAsia="宋体" w:hAnsi="Times New Roman" w:cs="Times New Roman"/>
          <w:sz w:val="24"/>
        </w:rPr>
        <w:t>,</w:t>
      </w:r>
      <w:r w:rsidRPr="00F37474">
        <w:rPr>
          <w:rFonts w:ascii="Times New Roman" w:eastAsia="宋体" w:hAnsi="Times New Roman" w:cs="Times New Roman"/>
          <w:szCs w:val="21"/>
        </w:rPr>
        <w:t xml:space="preserve"> </w:t>
      </w:r>
      <w:r w:rsidRPr="00F37474">
        <w:rPr>
          <w:rFonts w:ascii="Times New Roman" w:eastAsia="宋体" w:hAnsi="Times New Roman" w:cs="Times New Roman"/>
          <w:sz w:val="24"/>
        </w:rPr>
        <w:t xml:space="preserve">regarding N fixation, </w:t>
      </w:r>
      <w:r w:rsidRPr="00F37474">
        <w:rPr>
          <w:rFonts w:ascii="Times New Roman" w:eastAsia="宋体" w:hAnsi="Times New Roman" w:cs="Times New Roman"/>
          <w:i/>
          <w:sz w:val="24"/>
        </w:rPr>
        <w:t xml:space="preserve">nifH </w:t>
      </w:r>
      <w:r w:rsidRPr="00F37474">
        <w:rPr>
          <w:rFonts w:ascii="Times New Roman" w:eastAsia="宋体" w:hAnsi="Times New Roman" w:cs="Times New Roman"/>
          <w:sz w:val="24"/>
        </w:rPr>
        <w:t>copy number</w:t>
      </w:r>
      <w:r w:rsidRPr="00F37474">
        <w:rPr>
          <w:rFonts w:ascii="Times New Roman" w:eastAsia="宋体" w:hAnsi="Times New Roman" w:cs="Times New Roman"/>
          <w:i/>
          <w:sz w:val="24"/>
        </w:rPr>
        <w:t xml:space="preserve"> </w:t>
      </w:r>
      <w:r w:rsidRPr="00F37474">
        <w:rPr>
          <w:rFonts w:ascii="Times New Roman" w:eastAsia="宋体" w:hAnsi="Times New Roman" w:cs="Times New Roman"/>
          <w:sz w:val="24"/>
        </w:rPr>
        <w:t xml:space="preserve">was positively correlated </w:t>
      </w:r>
      <w:r w:rsidRPr="00F37474">
        <w:rPr>
          <w:rFonts w:ascii="Times New Roman" w:hAnsi="Times New Roman" w:cs="Times New Roman"/>
          <w:sz w:val="24"/>
          <w:szCs w:val="24"/>
        </w:rPr>
        <w:t>plant Shannon-Wiener index</w:t>
      </w:r>
      <w:r w:rsidRPr="00F37474">
        <w:rPr>
          <w:rFonts w:ascii="Times New Roman" w:eastAsia="宋体" w:hAnsi="Times New Roman" w:cs="Times New Roman"/>
          <w:sz w:val="24"/>
        </w:rPr>
        <w:t xml:space="preserve"> in typical steppe, but negatively correlated with them in temperate meadow. For nitrification, AOA copy number was negatively correlated with pH in typical steppe but positively correlated with it in temperate desert steppe. AOA/AOB positively correlated with TOC in temperate desert steppe, but negatively correlated with it in typical steppe. Regarding denitrification,</w:t>
      </w:r>
      <w:r w:rsidRPr="00F37474">
        <w:rPr>
          <w:rFonts w:ascii="Times New Roman" w:eastAsia="宋体" w:hAnsi="Times New Roman" w:cs="Times New Roman"/>
          <w:i/>
          <w:sz w:val="24"/>
        </w:rPr>
        <w:t xml:space="preserve"> nirK</w:t>
      </w:r>
      <w:r w:rsidRPr="00F37474">
        <w:rPr>
          <w:rFonts w:ascii="Times New Roman" w:eastAsia="宋体" w:hAnsi="Times New Roman" w:cs="Times New Roman"/>
          <w:sz w:val="24"/>
        </w:rPr>
        <w:t xml:space="preserve"> copy number was negatively correlated with </w:t>
      </w:r>
      <w:r w:rsidRPr="00F37474">
        <w:rPr>
          <w:rFonts w:ascii="Times New Roman" w:hAnsi="Times New Roman" w:cs="Times New Roman"/>
          <w:sz w:val="24"/>
          <w:szCs w:val="24"/>
        </w:rPr>
        <w:t>plant Shannon-Wiener index</w:t>
      </w:r>
      <w:r w:rsidRPr="00F37474">
        <w:rPr>
          <w:rFonts w:ascii="Times New Roman" w:eastAsia="宋体" w:hAnsi="Times New Roman" w:cs="Times New Roman"/>
          <w:sz w:val="24"/>
        </w:rPr>
        <w:t xml:space="preserve"> in temperate meadow, but had opposite trends in typical steppe. The copy number of </w:t>
      </w:r>
      <w:r w:rsidRPr="00F37474">
        <w:rPr>
          <w:rFonts w:ascii="Times New Roman" w:eastAsia="宋体" w:hAnsi="Times New Roman" w:cs="Times New Roman"/>
          <w:i/>
          <w:sz w:val="24"/>
        </w:rPr>
        <w:t>nirS</w:t>
      </w:r>
      <w:r w:rsidRPr="00F37474">
        <w:rPr>
          <w:rFonts w:ascii="Times New Roman" w:eastAsia="宋体" w:hAnsi="Times New Roman" w:cs="Times New Roman"/>
          <w:sz w:val="24"/>
        </w:rPr>
        <w:t xml:space="preserve"> was positively correlated with AGB in temperate meadow, but negatively correlated with it in typical steppe.</w:t>
      </w:r>
    </w:p>
    <w:p w14:paraId="1607A47F" w14:textId="77777777" w:rsidR="00FB0AFD" w:rsidRPr="009423A4" w:rsidRDefault="00FB0AFD" w:rsidP="00E01A18">
      <w:pPr>
        <w:spacing w:beforeLines="50" w:before="156" w:line="480" w:lineRule="auto"/>
        <w:jc w:val="left"/>
        <w:rPr>
          <w:rFonts w:ascii="Times New Roman" w:hAnsi="Times New Roman" w:cs="Times New Roman"/>
          <w:sz w:val="28"/>
          <w:szCs w:val="28"/>
        </w:rPr>
      </w:pPr>
      <w:r w:rsidRPr="009423A4">
        <w:rPr>
          <w:rFonts w:ascii="Times New Roman" w:hAnsi="Times New Roman" w:cs="Times New Roman"/>
          <w:b/>
          <w:sz w:val="28"/>
          <w:szCs w:val="28"/>
        </w:rPr>
        <w:t xml:space="preserve">Supplementary </w:t>
      </w:r>
      <w:r>
        <w:rPr>
          <w:rFonts w:ascii="Times New Roman" w:hAnsi="Times New Roman" w:cs="Times New Roman" w:hint="eastAsia"/>
          <w:b/>
          <w:sz w:val="28"/>
          <w:szCs w:val="28"/>
        </w:rPr>
        <w:t>D</w:t>
      </w:r>
      <w:r w:rsidRPr="009423A4">
        <w:rPr>
          <w:rFonts w:ascii="Times New Roman" w:hAnsi="Times New Roman" w:cs="Times New Roman"/>
          <w:b/>
          <w:sz w:val="28"/>
          <w:szCs w:val="28"/>
        </w:rPr>
        <w:t>iscussion</w:t>
      </w:r>
    </w:p>
    <w:p w14:paraId="3E3E5BC0" w14:textId="353F9EC5" w:rsidR="00FB0AFD" w:rsidRPr="00662EA9" w:rsidRDefault="00FB0AFD" w:rsidP="00E01A18">
      <w:pPr>
        <w:spacing w:beforeLines="50" w:before="156" w:line="480" w:lineRule="auto"/>
        <w:ind w:firstLineChars="200" w:firstLine="480"/>
        <w:jc w:val="left"/>
        <w:rPr>
          <w:rFonts w:ascii="Times New Roman" w:eastAsia="宋体" w:hAnsi="Times New Roman" w:cs="Times New Roman"/>
          <w:sz w:val="24"/>
        </w:rPr>
      </w:pPr>
      <w:r w:rsidRPr="00662EA9">
        <w:rPr>
          <w:rFonts w:ascii="Times New Roman" w:eastAsia="宋体" w:hAnsi="Times New Roman" w:cs="Times New Roman"/>
          <w:sz w:val="24"/>
        </w:rPr>
        <w:t xml:space="preserve">N gene copy number changes over some environmental factors were different in various ecosystems. AOA gene copy number decreases with the increase of soil pH in typical steppe (soil pH: 6.88~8.38) in our research. The niche distribution of AOA is dominated by acidic or low-nutrient environments </w:t>
      </w:r>
      <w:r>
        <w:rPr>
          <w:rFonts w:ascii="Times New Roman" w:eastAsia="宋体" w:hAnsi="Times New Roman" w:cs="Times New Roman"/>
          <w:noProof/>
          <w:sz w:val="24"/>
        </w:rPr>
        <w:t>(3, 4)</w:t>
      </w:r>
      <w:r>
        <w:rPr>
          <w:rFonts w:ascii="Times New Roman" w:eastAsia="宋体" w:hAnsi="Times New Roman" w:cs="Times New Roman"/>
          <w:sz w:val="24"/>
        </w:rPr>
        <w:t>,</w:t>
      </w:r>
      <w:r w:rsidRPr="00662EA9">
        <w:rPr>
          <w:rFonts w:ascii="Times New Roman" w:eastAsia="宋体" w:hAnsi="Times New Roman" w:cs="Times New Roman"/>
          <w:sz w:val="24"/>
        </w:rPr>
        <w:t xml:space="preserve"> and AOA was negatively correlated with soil pH (5-7) </w:t>
      </w:r>
      <w:r>
        <w:rPr>
          <w:rFonts w:ascii="Times New Roman" w:eastAsia="宋体" w:hAnsi="Times New Roman" w:cs="Times New Roman"/>
          <w:noProof/>
          <w:sz w:val="24"/>
        </w:rPr>
        <w:t>(5)</w:t>
      </w:r>
      <w:r w:rsidRPr="00662EA9">
        <w:rPr>
          <w:rFonts w:ascii="Times New Roman" w:eastAsia="宋体" w:hAnsi="Times New Roman" w:cs="Times New Roman"/>
          <w:sz w:val="24"/>
        </w:rPr>
        <w:t xml:space="preserve">. In temperature desert steppe, AOA may be </w:t>
      </w:r>
      <w:r w:rsidRPr="00662EA9">
        <w:rPr>
          <w:rFonts w:ascii="Times New Roman" w:eastAsia="宋体" w:hAnsi="Times New Roman" w:cs="Times New Roman"/>
          <w:sz w:val="24"/>
        </w:rPr>
        <w:lastRenderedPageBreak/>
        <w:t>influenced by other factors, showed a trend of increasing with the increase of soil pH value. In temperate desert steppe, AOA/AOB is negatively correlated with TOC.</w:t>
      </w:r>
      <w:r w:rsidRPr="00662EA9">
        <w:rPr>
          <w:rFonts w:ascii="Times New Roman" w:eastAsia="宋体" w:hAnsi="Times New Roman" w:cs="Times New Roman"/>
          <w:color w:val="0070C0"/>
          <w:sz w:val="24"/>
        </w:rPr>
        <w:t xml:space="preserve"> </w:t>
      </w:r>
      <w:r w:rsidRPr="00662EA9">
        <w:rPr>
          <w:rFonts w:ascii="Times New Roman" w:eastAsia="宋体" w:hAnsi="Times New Roman" w:cs="Times New Roman"/>
          <w:sz w:val="24"/>
        </w:rPr>
        <w:t xml:space="preserve">AOA is more dominant in the condition of nutrient barren </w:t>
      </w:r>
      <w:r>
        <w:rPr>
          <w:rFonts w:ascii="Times New Roman" w:eastAsia="宋体" w:hAnsi="Times New Roman" w:cs="Times New Roman"/>
          <w:noProof/>
          <w:sz w:val="24"/>
        </w:rPr>
        <w:t>(4, 6)</w:t>
      </w:r>
      <w:r w:rsidRPr="00662EA9">
        <w:rPr>
          <w:rFonts w:ascii="Times New Roman" w:eastAsia="宋体" w:hAnsi="Times New Roman" w:cs="Times New Roman"/>
          <w:sz w:val="24"/>
        </w:rPr>
        <w:t>, and the nutrient content in temperate desert is significantly lower than that in the other two ecosystems. In this lower range, when the nutrient content increases, AOA is more competitive than AOB. In the typical steppe with better nutrient conditions, AOB is more competitive than AOA</w:t>
      </w:r>
      <w:r>
        <w:rPr>
          <w:rFonts w:ascii="Times New Roman" w:eastAsia="宋体" w:hAnsi="Times New Roman" w:cs="Times New Roman"/>
          <w:sz w:val="24"/>
        </w:rPr>
        <w:t xml:space="preserve">. </w:t>
      </w:r>
      <w:r w:rsidRPr="00662EA9">
        <w:rPr>
          <w:rFonts w:ascii="Times New Roman" w:eastAsia="宋体" w:hAnsi="Times New Roman" w:cs="Times New Roman"/>
          <w:sz w:val="24"/>
        </w:rPr>
        <w:t xml:space="preserve">Unlike in temperate meadow, </w:t>
      </w:r>
      <w:r w:rsidRPr="00662EA9">
        <w:rPr>
          <w:rFonts w:ascii="Times New Roman" w:eastAsia="宋体" w:hAnsi="Times New Roman" w:cs="Times New Roman"/>
          <w:i/>
          <w:sz w:val="24"/>
        </w:rPr>
        <w:t>narG</w:t>
      </w:r>
      <w:r w:rsidRPr="00662EA9">
        <w:rPr>
          <w:rFonts w:ascii="Times New Roman" w:eastAsia="宋体" w:hAnsi="Times New Roman" w:cs="Times New Roman"/>
          <w:sz w:val="24"/>
        </w:rPr>
        <w:t xml:space="preserve"> and </w:t>
      </w:r>
      <w:r w:rsidRPr="00662EA9">
        <w:rPr>
          <w:rFonts w:ascii="Times New Roman" w:eastAsia="宋体" w:hAnsi="Times New Roman" w:cs="Times New Roman"/>
          <w:i/>
          <w:sz w:val="24"/>
        </w:rPr>
        <w:t>nirS</w:t>
      </w:r>
      <w:r w:rsidRPr="00662EA9">
        <w:rPr>
          <w:rFonts w:ascii="Times New Roman" w:eastAsia="宋体" w:hAnsi="Times New Roman" w:cs="Times New Roman"/>
          <w:sz w:val="24"/>
        </w:rPr>
        <w:t xml:space="preserve"> gene copy number and AGB were negatively correlated in the typical steppe significantly, we speculate that this may be because the sampling time was at the end of the growing season, AGB was no significant difference in three ecosystems (Fig S</w:t>
      </w:r>
      <w:r w:rsidR="00A21564">
        <w:rPr>
          <w:rFonts w:ascii="Times New Roman" w:eastAsia="宋体" w:hAnsi="Times New Roman" w:cs="Times New Roman"/>
          <w:sz w:val="24"/>
        </w:rPr>
        <w:t>8</w:t>
      </w:r>
      <w:r w:rsidRPr="00662EA9">
        <w:rPr>
          <w:rFonts w:ascii="Times New Roman" w:eastAsia="宋体" w:hAnsi="Times New Roman" w:cs="Times New Roman"/>
          <w:sz w:val="24"/>
        </w:rPr>
        <w:t xml:space="preserve">), but there was no opposite trend in the correlation between BGB and N genes in different ecosystems. Surveys of plant species in Inner Mongolia have found that along the precipitation and temperature gradients extending from northeast to southwest, the richness of herbaceous plant and plant community shown a gradually decreasing distribution pattern </w:t>
      </w:r>
      <w:r>
        <w:rPr>
          <w:rFonts w:ascii="Times New Roman" w:eastAsia="宋体" w:hAnsi="Times New Roman" w:cs="Times New Roman"/>
          <w:noProof/>
          <w:sz w:val="24"/>
        </w:rPr>
        <w:t>(7)</w:t>
      </w:r>
      <w:r w:rsidRPr="00662EA9">
        <w:rPr>
          <w:rFonts w:ascii="Times New Roman" w:eastAsia="宋体" w:hAnsi="Times New Roman" w:cs="Times New Roman"/>
          <w:sz w:val="24"/>
        </w:rPr>
        <w:t>. However, in our study, there was no significant difference in plant Shannon-Wiener index and AGB among different ecosystems, and there was no significant correlation between AGB and BGB, one possible reason is that the sampling time was mid-to-late September, many plants had withered during this period, ledges and litters were not counted in AGB.</w:t>
      </w:r>
    </w:p>
    <w:p w14:paraId="7952B6C1" w14:textId="77777777" w:rsidR="00FB0AFD" w:rsidRPr="000B5897" w:rsidRDefault="00FB0AFD" w:rsidP="00E01A18">
      <w:pPr>
        <w:spacing w:beforeLines="50" w:before="156" w:line="480" w:lineRule="auto"/>
        <w:ind w:firstLine="200"/>
        <w:jc w:val="left"/>
        <w:rPr>
          <w:rFonts w:ascii="Times New Roman" w:eastAsia="宋体" w:hAnsi="Times New Roman" w:cs="Times New Roman"/>
          <w:sz w:val="24"/>
        </w:rPr>
      </w:pPr>
      <w:r w:rsidRPr="000B5897">
        <w:rPr>
          <w:rFonts w:ascii="Times New Roman" w:eastAsia="宋体" w:hAnsi="Times New Roman" w:cs="Times New Roman"/>
          <w:sz w:val="24"/>
        </w:rPr>
        <w:t xml:space="preserve">One of the ultimate goals in microbial ecology is to establish the linkage between microbial communities and ecosystem functions. Previous results found that some N gene abundances were closely linked to the corresponding </w:t>
      </w:r>
      <w:bookmarkStart w:id="4" w:name="OLE_LINK63"/>
      <w:bookmarkStart w:id="5" w:name="OLE_LINK67"/>
      <w:r w:rsidRPr="000B5897">
        <w:rPr>
          <w:rFonts w:ascii="Times New Roman" w:eastAsia="宋体" w:hAnsi="Times New Roman" w:cs="Times New Roman"/>
          <w:sz w:val="24"/>
        </w:rPr>
        <w:t>N transformation</w:t>
      </w:r>
      <w:bookmarkEnd w:id="4"/>
      <w:bookmarkEnd w:id="5"/>
      <w:r w:rsidRPr="000B5897">
        <w:rPr>
          <w:rFonts w:ascii="Times New Roman" w:eastAsia="宋体" w:hAnsi="Times New Roman" w:cs="Times New Roman"/>
          <w:sz w:val="24"/>
        </w:rPr>
        <w:t xml:space="preserve"> rates, like </w:t>
      </w:r>
      <w:r w:rsidRPr="000B5897">
        <w:rPr>
          <w:rFonts w:ascii="Times New Roman" w:eastAsia="宋体" w:hAnsi="Times New Roman" w:cs="Times New Roman"/>
          <w:sz w:val="24"/>
        </w:rPr>
        <w:lastRenderedPageBreak/>
        <w:t xml:space="preserve">AOA and AOB to nitrification process, </w:t>
      </w:r>
      <w:r w:rsidRPr="000B5897">
        <w:rPr>
          <w:rFonts w:ascii="Times New Roman" w:eastAsia="宋体" w:hAnsi="Times New Roman" w:cs="Times New Roman"/>
          <w:i/>
          <w:sz w:val="24"/>
        </w:rPr>
        <w:t>nifH</w:t>
      </w:r>
      <w:r w:rsidRPr="000B5897">
        <w:rPr>
          <w:rFonts w:ascii="Times New Roman" w:eastAsia="宋体" w:hAnsi="Times New Roman" w:cs="Times New Roman"/>
          <w:sz w:val="24"/>
        </w:rPr>
        <w:t xml:space="preserve"> to N fixation process, </w:t>
      </w:r>
      <w:r w:rsidRPr="000B5897">
        <w:rPr>
          <w:rFonts w:ascii="Times New Roman" w:eastAsia="宋体" w:hAnsi="Times New Roman" w:cs="Times New Roman"/>
          <w:i/>
          <w:sz w:val="24"/>
        </w:rPr>
        <w:t>narG</w:t>
      </w:r>
      <w:r w:rsidRPr="000B5897">
        <w:rPr>
          <w:rFonts w:ascii="Times New Roman" w:eastAsia="宋体" w:hAnsi="Times New Roman" w:cs="Times New Roman"/>
          <w:sz w:val="24"/>
        </w:rPr>
        <w:t xml:space="preserve">, </w:t>
      </w:r>
      <w:r w:rsidRPr="000B5897">
        <w:rPr>
          <w:rFonts w:ascii="Times New Roman" w:eastAsia="宋体" w:hAnsi="Times New Roman" w:cs="Times New Roman"/>
          <w:i/>
          <w:sz w:val="24"/>
        </w:rPr>
        <w:t>nirS</w:t>
      </w:r>
      <w:r w:rsidRPr="000B5897">
        <w:rPr>
          <w:rFonts w:ascii="Times New Roman" w:eastAsia="宋体" w:hAnsi="Times New Roman" w:cs="Times New Roman"/>
          <w:sz w:val="24"/>
        </w:rPr>
        <w:t xml:space="preserve">, </w:t>
      </w:r>
      <w:r w:rsidRPr="000B5897">
        <w:rPr>
          <w:rFonts w:ascii="Times New Roman" w:eastAsia="宋体" w:hAnsi="Times New Roman" w:cs="Times New Roman"/>
          <w:i/>
          <w:sz w:val="24"/>
        </w:rPr>
        <w:t>nirK</w:t>
      </w:r>
      <w:r w:rsidRPr="000B5897">
        <w:rPr>
          <w:rFonts w:ascii="Times New Roman" w:eastAsia="宋体" w:hAnsi="Times New Roman" w:cs="Times New Roman"/>
          <w:sz w:val="24"/>
        </w:rPr>
        <w:t xml:space="preserve"> and </w:t>
      </w:r>
      <w:r w:rsidRPr="000B5897">
        <w:rPr>
          <w:rFonts w:ascii="Times New Roman" w:eastAsia="宋体" w:hAnsi="Times New Roman" w:cs="Times New Roman"/>
          <w:i/>
          <w:sz w:val="24"/>
        </w:rPr>
        <w:t>nosZ</w:t>
      </w:r>
      <w:r w:rsidRPr="000B5897">
        <w:rPr>
          <w:rFonts w:ascii="Times New Roman" w:eastAsia="宋体" w:hAnsi="Times New Roman" w:cs="Times New Roman"/>
          <w:sz w:val="24"/>
        </w:rPr>
        <w:t xml:space="preserve"> to denitrification process </w:t>
      </w:r>
      <w:r>
        <w:rPr>
          <w:rFonts w:ascii="Times New Roman" w:eastAsia="宋体" w:hAnsi="Times New Roman" w:cs="Times New Roman"/>
          <w:noProof/>
          <w:sz w:val="24"/>
        </w:rPr>
        <w:t>(8-10)</w:t>
      </w:r>
      <w:r w:rsidRPr="000B5897">
        <w:rPr>
          <w:rFonts w:ascii="Times New Roman" w:eastAsia="宋体" w:hAnsi="Times New Roman" w:cs="Times New Roman"/>
          <w:sz w:val="24"/>
        </w:rPr>
        <w:t>, though unlinked results were also existed, e.g. unlinked denitrification genes (</w:t>
      </w:r>
      <w:r w:rsidRPr="000B5897">
        <w:rPr>
          <w:rFonts w:ascii="Times New Roman" w:eastAsia="宋体" w:hAnsi="Times New Roman" w:cs="Times New Roman"/>
          <w:i/>
          <w:sz w:val="24"/>
        </w:rPr>
        <w:t>nosZ</w:t>
      </w:r>
      <w:r w:rsidRPr="000B5897">
        <w:rPr>
          <w:rFonts w:ascii="Times New Roman" w:eastAsia="宋体" w:hAnsi="Times New Roman" w:cs="Times New Roman"/>
          <w:sz w:val="24"/>
        </w:rPr>
        <w:t xml:space="preserve"> and </w:t>
      </w:r>
      <w:r w:rsidRPr="000B5897">
        <w:rPr>
          <w:rFonts w:ascii="Times New Roman" w:eastAsia="宋体" w:hAnsi="Times New Roman" w:cs="Times New Roman"/>
          <w:i/>
          <w:sz w:val="24"/>
        </w:rPr>
        <w:t>nirS</w:t>
      </w:r>
      <w:r w:rsidRPr="000B5897">
        <w:rPr>
          <w:rFonts w:ascii="Times New Roman" w:eastAsia="宋体" w:hAnsi="Times New Roman" w:cs="Times New Roman"/>
          <w:sz w:val="24"/>
        </w:rPr>
        <w:t>) and the release of N</w:t>
      </w:r>
      <w:r w:rsidRPr="000B5897">
        <w:rPr>
          <w:rFonts w:ascii="Times New Roman" w:eastAsia="宋体" w:hAnsi="Times New Roman" w:cs="Times New Roman"/>
          <w:sz w:val="24"/>
          <w:vertAlign w:val="subscript"/>
        </w:rPr>
        <w:t>2</w:t>
      </w:r>
      <w:r w:rsidRPr="000B5897">
        <w:rPr>
          <w:rFonts w:ascii="Times New Roman" w:eastAsia="宋体" w:hAnsi="Times New Roman" w:cs="Times New Roman"/>
          <w:sz w:val="24"/>
        </w:rPr>
        <w:t xml:space="preserve">O in a short period of time </w:t>
      </w:r>
      <w:r>
        <w:rPr>
          <w:rFonts w:ascii="Times New Roman" w:eastAsia="宋体" w:hAnsi="Times New Roman" w:cs="Times New Roman"/>
          <w:noProof/>
          <w:sz w:val="24"/>
        </w:rPr>
        <w:t>(11)</w:t>
      </w:r>
      <w:r w:rsidRPr="000B5897">
        <w:rPr>
          <w:rFonts w:ascii="Times New Roman" w:eastAsia="宋体" w:hAnsi="Times New Roman" w:cs="Times New Roman" w:hint="eastAsia"/>
          <w:sz w:val="24"/>
        </w:rPr>
        <w:t>.</w:t>
      </w:r>
      <w:r w:rsidRPr="000B5897">
        <w:rPr>
          <w:rFonts w:ascii="Times New Roman" w:eastAsia="宋体" w:hAnsi="Times New Roman" w:cs="Times New Roman"/>
          <w:sz w:val="24"/>
        </w:rPr>
        <w:t xml:space="preserve"> In this study, we measured N gene copy abundances as N transformation potential.</w:t>
      </w:r>
    </w:p>
    <w:p w14:paraId="2DBCD57A" w14:textId="77777777" w:rsidR="00FB0AFD" w:rsidRPr="00260B2E" w:rsidRDefault="00FB0AFD" w:rsidP="00FB0AFD">
      <w:pPr>
        <w:spacing w:beforeLines="50" w:before="156" w:line="360" w:lineRule="auto"/>
        <w:jc w:val="left"/>
        <w:rPr>
          <w:rFonts w:ascii="Times New Roman" w:hAnsi="Times New Roman" w:cs="Times New Roman"/>
          <w:b/>
          <w:sz w:val="28"/>
          <w:szCs w:val="24"/>
        </w:rPr>
      </w:pPr>
      <w:r w:rsidRPr="00260B2E">
        <w:rPr>
          <w:rFonts w:ascii="Times New Roman" w:hAnsi="Times New Roman" w:cs="Times New Roman"/>
          <w:b/>
          <w:sz w:val="28"/>
          <w:szCs w:val="24"/>
        </w:rPr>
        <w:t>Supplementary References</w:t>
      </w:r>
    </w:p>
    <w:p w14:paraId="40567453" w14:textId="77777777" w:rsidR="00FB0AFD" w:rsidRPr="00FB0AFD" w:rsidRDefault="00FB0AFD" w:rsidP="00FB0AFD">
      <w:pPr>
        <w:pStyle w:val="EndNoteBibliography"/>
        <w:spacing w:line="360" w:lineRule="auto"/>
        <w:rPr>
          <w:rFonts w:ascii="Times New Roman" w:hAnsi="Times New Roman" w:cs="Times New Roman"/>
        </w:rPr>
      </w:pPr>
      <w:r w:rsidRPr="00FB0AFD">
        <w:rPr>
          <w:rFonts w:ascii="Times New Roman" w:hAnsi="Times New Roman" w:cs="Times New Roman"/>
        </w:rPr>
        <w:t>1.</w:t>
      </w:r>
      <w:r w:rsidRPr="00FB0AFD">
        <w:rPr>
          <w:rFonts w:ascii="Times New Roman" w:hAnsi="Times New Roman" w:cs="Times New Roman"/>
        </w:rPr>
        <w:tab/>
        <w:t xml:space="preserve">Ning DL, Deng Y, Tiedje JM, Zhou JZ. A general framework for quantitatively assessing ecological stochasticity. </w:t>
      </w:r>
      <w:r w:rsidRPr="00FB0AFD">
        <w:rPr>
          <w:rFonts w:ascii="Times New Roman" w:hAnsi="Times New Roman" w:cs="Times New Roman"/>
          <w:i/>
        </w:rPr>
        <w:t>Proc Natl Acad Sci U S A</w:t>
      </w:r>
      <w:r w:rsidRPr="00FB0AFD">
        <w:rPr>
          <w:rFonts w:ascii="Times New Roman" w:hAnsi="Times New Roman" w:cs="Times New Roman"/>
        </w:rPr>
        <w:t>. 2019;116:16892-8.</w:t>
      </w:r>
    </w:p>
    <w:p w14:paraId="4FB9672C" w14:textId="77777777" w:rsidR="00FB0AFD" w:rsidRPr="00FB0AFD" w:rsidRDefault="00FB0AFD" w:rsidP="00FB0AFD">
      <w:pPr>
        <w:pStyle w:val="EndNoteBibliography"/>
        <w:spacing w:line="360" w:lineRule="auto"/>
        <w:rPr>
          <w:rFonts w:ascii="Times New Roman" w:hAnsi="Times New Roman" w:cs="Times New Roman"/>
        </w:rPr>
      </w:pPr>
      <w:r w:rsidRPr="00FB0AFD">
        <w:rPr>
          <w:rFonts w:ascii="Times New Roman" w:hAnsi="Times New Roman" w:cs="Times New Roman"/>
        </w:rPr>
        <w:t>2.</w:t>
      </w:r>
      <w:r w:rsidRPr="00FB0AFD">
        <w:rPr>
          <w:rFonts w:ascii="Times New Roman" w:hAnsi="Times New Roman" w:cs="Times New Roman"/>
        </w:rPr>
        <w:tab/>
        <w:t xml:space="preserve">Hooper D, Coughlan J, Mullen MR. Structural equation modelling: Guidelines for determining model fit. </w:t>
      </w:r>
      <w:r w:rsidR="005B3028" w:rsidRPr="005B3028">
        <w:rPr>
          <w:rFonts w:ascii="Times New Roman" w:hAnsi="Times New Roman" w:cs="Times New Roman"/>
          <w:i/>
        </w:rPr>
        <w:t>EJBRM</w:t>
      </w:r>
      <w:r w:rsidRPr="00FB0AFD">
        <w:rPr>
          <w:rFonts w:ascii="Times New Roman" w:hAnsi="Times New Roman" w:cs="Times New Roman"/>
        </w:rPr>
        <w:t>. 2008;6:53-60.</w:t>
      </w:r>
    </w:p>
    <w:p w14:paraId="16B7E6B7" w14:textId="77777777" w:rsidR="00FB0AFD" w:rsidRPr="00FB0AFD" w:rsidRDefault="00FB0AFD" w:rsidP="00FB0AFD">
      <w:pPr>
        <w:pStyle w:val="EndNoteBibliography"/>
        <w:spacing w:line="360" w:lineRule="auto"/>
        <w:rPr>
          <w:rFonts w:ascii="Times New Roman" w:hAnsi="Times New Roman" w:cs="Times New Roman"/>
        </w:rPr>
      </w:pPr>
      <w:r w:rsidRPr="00FB0AFD">
        <w:rPr>
          <w:rFonts w:ascii="Times New Roman" w:hAnsi="Times New Roman" w:cs="Times New Roman"/>
        </w:rPr>
        <w:t>3.</w:t>
      </w:r>
      <w:r w:rsidRPr="00FB0AFD">
        <w:rPr>
          <w:rFonts w:ascii="Times New Roman" w:hAnsi="Times New Roman" w:cs="Times New Roman"/>
        </w:rPr>
        <w:tab/>
        <w:t xml:space="preserve">Di HJ, Cameron KC, Sherlock RR, Shen JP, He JZ, Winefield CS. Nitrous oxide emissions from grazed grassland as affected by a nitrification inhibitor, dicyandiamide, and relationships with ammonia-oxidizing bacteria and archaea. </w:t>
      </w:r>
      <w:r w:rsidRPr="00FB0AFD">
        <w:rPr>
          <w:rFonts w:ascii="Times New Roman" w:hAnsi="Times New Roman" w:cs="Times New Roman"/>
          <w:i/>
        </w:rPr>
        <w:t>J Soils Sediments</w:t>
      </w:r>
      <w:r w:rsidRPr="00FB0AFD">
        <w:rPr>
          <w:rFonts w:ascii="Times New Roman" w:hAnsi="Times New Roman" w:cs="Times New Roman"/>
        </w:rPr>
        <w:t>. 2010;10:943-54.</w:t>
      </w:r>
    </w:p>
    <w:p w14:paraId="281ACB41" w14:textId="77777777" w:rsidR="00FB0AFD" w:rsidRPr="00FB0AFD" w:rsidRDefault="00FB0AFD" w:rsidP="00FB0AFD">
      <w:pPr>
        <w:pStyle w:val="EndNoteBibliography"/>
        <w:spacing w:line="360" w:lineRule="auto"/>
        <w:rPr>
          <w:rFonts w:ascii="Times New Roman" w:hAnsi="Times New Roman" w:cs="Times New Roman"/>
        </w:rPr>
      </w:pPr>
      <w:r w:rsidRPr="00FB0AFD">
        <w:rPr>
          <w:rFonts w:ascii="Times New Roman" w:hAnsi="Times New Roman" w:cs="Times New Roman"/>
        </w:rPr>
        <w:t>4.</w:t>
      </w:r>
      <w:r w:rsidRPr="00FB0AFD">
        <w:rPr>
          <w:rFonts w:ascii="Times New Roman" w:hAnsi="Times New Roman" w:cs="Times New Roman"/>
        </w:rPr>
        <w:tab/>
        <w:t xml:space="preserve">Prosser JI, Hink L, Gubry-Rangin C, Nicol GW. Nitrous oxide production by ammonia oxidisers: Physiological diversity, niche differentiation and potential mitigation strategies. </w:t>
      </w:r>
      <w:r w:rsidRPr="00FB0AFD">
        <w:rPr>
          <w:rFonts w:ascii="Times New Roman" w:hAnsi="Times New Roman" w:cs="Times New Roman"/>
          <w:i/>
        </w:rPr>
        <w:t>Glob Change Biol</w:t>
      </w:r>
      <w:r w:rsidRPr="00FB0AFD">
        <w:rPr>
          <w:rFonts w:ascii="Times New Roman" w:hAnsi="Times New Roman" w:cs="Times New Roman"/>
        </w:rPr>
        <w:t>. 2019</w:t>
      </w:r>
      <w:r w:rsidR="005B3028">
        <w:rPr>
          <w:rFonts w:ascii="Times New Roman" w:hAnsi="Times New Roman" w:cs="Times New Roman"/>
        </w:rPr>
        <w:t>;26:103-18</w:t>
      </w:r>
      <w:r w:rsidRPr="00FB0AFD">
        <w:rPr>
          <w:rFonts w:ascii="Times New Roman" w:hAnsi="Times New Roman" w:cs="Times New Roman"/>
        </w:rPr>
        <w:t>.</w:t>
      </w:r>
    </w:p>
    <w:p w14:paraId="26F44F1C" w14:textId="77777777" w:rsidR="00FB0AFD" w:rsidRPr="00FB0AFD" w:rsidRDefault="00FB0AFD" w:rsidP="00FB0AFD">
      <w:pPr>
        <w:pStyle w:val="EndNoteBibliography"/>
        <w:spacing w:line="360" w:lineRule="auto"/>
        <w:rPr>
          <w:rFonts w:ascii="Times New Roman" w:hAnsi="Times New Roman" w:cs="Times New Roman"/>
        </w:rPr>
      </w:pPr>
      <w:r w:rsidRPr="00FB0AFD">
        <w:rPr>
          <w:rFonts w:ascii="Times New Roman" w:hAnsi="Times New Roman" w:cs="Times New Roman"/>
        </w:rPr>
        <w:t>5.</w:t>
      </w:r>
      <w:r w:rsidRPr="00FB0AFD">
        <w:rPr>
          <w:rFonts w:ascii="Times New Roman" w:hAnsi="Times New Roman" w:cs="Times New Roman"/>
        </w:rPr>
        <w:tab/>
        <w:t xml:space="preserve">Xiao HF, Schaefer DA, Yang XD. pH drives ammonia oxidizing bacteria rather than archaea thereby stimulate nitrification under Ageratina adenophora colonization. </w:t>
      </w:r>
      <w:r w:rsidRPr="00FB0AFD">
        <w:rPr>
          <w:rFonts w:ascii="Times New Roman" w:hAnsi="Times New Roman" w:cs="Times New Roman"/>
          <w:i/>
        </w:rPr>
        <w:t>Soil Biol Biochem</w:t>
      </w:r>
      <w:r w:rsidRPr="00FB0AFD">
        <w:rPr>
          <w:rFonts w:ascii="Times New Roman" w:hAnsi="Times New Roman" w:cs="Times New Roman"/>
        </w:rPr>
        <w:t>. 2017;114:12-9.</w:t>
      </w:r>
    </w:p>
    <w:p w14:paraId="058BBE7E" w14:textId="77777777" w:rsidR="00FB0AFD" w:rsidRPr="00FB0AFD" w:rsidRDefault="00FB0AFD" w:rsidP="00FB0AFD">
      <w:pPr>
        <w:pStyle w:val="EndNoteBibliography"/>
        <w:spacing w:line="360" w:lineRule="auto"/>
        <w:rPr>
          <w:rFonts w:ascii="Times New Roman" w:hAnsi="Times New Roman" w:cs="Times New Roman"/>
        </w:rPr>
      </w:pPr>
      <w:r w:rsidRPr="00FB0AFD">
        <w:rPr>
          <w:rFonts w:ascii="Times New Roman" w:hAnsi="Times New Roman" w:cs="Times New Roman"/>
        </w:rPr>
        <w:t>6.</w:t>
      </w:r>
      <w:r w:rsidRPr="00FB0AFD">
        <w:rPr>
          <w:rFonts w:ascii="Times New Roman" w:hAnsi="Times New Roman" w:cs="Times New Roman"/>
        </w:rPr>
        <w:tab/>
        <w:t xml:space="preserve">Schleper C. Ammonia oxidation: different niches for bacteria and archaea? </w:t>
      </w:r>
      <w:r w:rsidRPr="00FB0AFD">
        <w:rPr>
          <w:rFonts w:ascii="Times New Roman" w:hAnsi="Times New Roman" w:cs="Times New Roman"/>
          <w:i/>
        </w:rPr>
        <w:t>Isme J</w:t>
      </w:r>
      <w:r w:rsidRPr="00FB0AFD">
        <w:rPr>
          <w:rFonts w:ascii="Times New Roman" w:hAnsi="Times New Roman" w:cs="Times New Roman"/>
        </w:rPr>
        <w:t>. 2010;4:1092-4.</w:t>
      </w:r>
    </w:p>
    <w:p w14:paraId="5D1788AA" w14:textId="77777777" w:rsidR="00FB0AFD" w:rsidRPr="00FB0AFD" w:rsidRDefault="00FB0AFD" w:rsidP="00FB0AFD">
      <w:pPr>
        <w:pStyle w:val="EndNoteBibliography"/>
        <w:spacing w:line="360" w:lineRule="auto"/>
        <w:rPr>
          <w:rFonts w:ascii="Times New Roman" w:hAnsi="Times New Roman" w:cs="Times New Roman"/>
        </w:rPr>
      </w:pPr>
      <w:r w:rsidRPr="00FB0AFD">
        <w:rPr>
          <w:rFonts w:ascii="Times New Roman" w:hAnsi="Times New Roman" w:cs="Times New Roman"/>
        </w:rPr>
        <w:t>7.</w:t>
      </w:r>
      <w:r w:rsidRPr="00FB0AFD">
        <w:rPr>
          <w:rFonts w:ascii="Times New Roman" w:hAnsi="Times New Roman" w:cs="Times New Roman"/>
        </w:rPr>
        <w:tab/>
        <w:t xml:space="preserve">Chen D, Cheng JH, Chu PF, Hu SJ, Xie YC, Tuvshintogtokh I, et al. Regional-scale patterns of soil microbes and nematodes across grasslands on the Mongolian plateau: relationships with climate, soil, and plants. </w:t>
      </w:r>
      <w:r w:rsidRPr="00FB0AFD">
        <w:rPr>
          <w:rFonts w:ascii="Times New Roman" w:hAnsi="Times New Roman" w:cs="Times New Roman"/>
          <w:i/>
        </w:rPr>
        <w:t>Ecography</w:t>
      </w:r>
      <w:r w:rsidRPr="00FB0AFD">
        <w:rPr>
          <w:rFonts w:ascii="Times New Roman" w:hAnsi="Times New Roman" w:cs="Times New Roman"/>
        </w:rPr>
        <w:t>. 2015;38:622-31.</w:t>
      </w:r>
    </w:p>
    <w:p w14:paraId="6AE2D7FE" w14:textId="77777777" w:rsidR="00FB0AFD" w:rsidRPr="00FB0AFD" w:rsidRDefault="00FB0AFD" w:rsidP="00FB0AFD">
      <w:pPr>
        <w:pStyle w:val="EndNoteBibliography"/>
        <w:spacing w:line="360" w:lineRule="auto"/>
        <w:rPr>
          <w:rFonts w:ascii="Times New Roman" w:hAnsi="Times New Roman" w:cs="Times New Roman"/>
        </w:rPr>
      </w:pPr>
      <w:r w:rsidRPr="00FB0AFD">
        <w:rPr>
          <w:rFonts w:ascii="Times New Roman" w:hAnsi="Times New Roman" w:cs="Times New Roman"/>
        </w:rPr>
        <w:t>8.</w:t>
      </w:r>
      <w:r w:rsidRPr="00FB0AFD">
        <w:rPr>
          <w:rFonts w:ascii="Times New Roman" w:hAnsi="Times New Roman" w:cs="Times New Roman"/>
        </w:rPr>
        <w:tab/>
        <w:t xml:space="preserve">Ning QS, Gu Q, Shen JP, Lv XT, Yang JJ, Zhang XM, et al. Effects of nitrogen deposition rates and frequencies on the abundance of soil nitrogen-related functional genes in temperate grassland of northern China. </w:t>
      </w:r>
      <w:r w:rsidRPr="00FB0AFD">
        <w:rPr>
          <w:rFonts w:ascii="Times New Roman" w:hAnsi="Times New Roman" w:cs="Times New Roman"/>
          <w:i/>
        </w:rPr>
        <w:t>J Soils Sediments</w:t>
      </w:r>
      <w:r w:rsidRPr="00FB0AFD">
        <w:rPr>
          <w:rFonts w:ascii="Times New Roman" w:hAnsi="Times New Roman" w:cs="Times New Roman"/>
        </w:rPr>
        <w:t>. 2015;15:694-704.</w:t>
      </w:r>
    </w:p>
    <w:p w14:paraId="1B851D3E" w14:textId="77777777" w:rsidR="00FB0AFD" w:rsidRPr="00FB0AFD" w:rsidRDefault="00FB0AFD" w:rsidP="00FB0AFD">
      <w:pPr>
        <w:pStyle w:val="EndNoteBibliography"/>
        <w:spacing w:line="360" w:lineRule="auto"/>
        <w:rPr>
          <w:rFonts w:ascii="Times New Roman" w:hAnsi="Times New Roman" w:cs="Times New Roman"/>
        </w:rPr>
      </w:pPr>
      <w:r w:rsidRPr="00FB0AFD">
        <w:rPr>
          <w:rFonts w:ascii="Times New Roman" w:hAnsi="Times New Roman" w:cs="Times New Roman"/>
        </w:rPr>
        <w:t>9.</w:t>
      </w:r>
      <w:r w:rsidRPr="00FB0AFD">
        <w:rPr>
          <w:rFonts w:ascii="Times New Roman" w:hAnsi="Times New Roman" w:cs="Times New Roman"/>
        </w:rPr>
        <w:tab/>
        <w:t xml:space="preserve">Huhe, Borjigin S, Buhebaoyin, Wu YP, Li MQ, Cheng YX. Microbial Nitrogen-Cycle Gene Abundance in Soil of Cropland Abandoned for Different Periods. </w:t>
      </w:r>
      <w:r w:rsidRPr="00FB0AFD">
        <w:rPr>
          <w:rFonts w:ascii="Times New Roman" w:hAnsi="Times New Roman" w:cs="Times New Roman"/>
          <w:i/>
        </w:rPr>
        <w:t>PLoS One</w:t>
      </w:r>
      <w:r w:rsidRPr="00FB0AFD">
        <w:rPr>
          <w:rFonts w:ascii="Times New Roman" w:hAnsi="Times New Roman" w:cs="Times New Roman"/>
        </w:rPr>
        <w:t>. 2016;11:11.</w:t>
      </w:r>
    </w:p>
    <w:p w14:paraId="5CBF91A3" w14:textId="77777777" w:rsidR="00FB0AFD" w:rsidRPr="00FB0AFD" w:rsidRDefault="00FB0AFD" w:rsidP="00FB0AFD">
      <w:pPr>
        <w:pStyle w:val="EndNoteBibliography"/>
        <w:spacing w:line="360" w:lineRule="auto"/>
        <w:rPr>
          <w:rFonts w:ascii="Times New Roman" w:hAnsi="Times New Roman" w:cs="Times New Roman"/>
        </w:rPr>
      </w:pPr>
      <w:r w:rsidRPr="00FB0AFD">
        <w:rPr>
          <w:rFonts w:ascii="Times New Roman" w:hAnsi="Times New Roman" w:cs="Times New Roman"/>
        </w:rPr>
        <w:lastRenderedPageBreak/>
        <w:t>10.</w:t>
      </w:r>
      <w:r w:rsidRPr="00FB0AFD">
        <w:rPr>
          <w:rFonts w:ascii="Times New Roman" w:hAnsi="Times New Roman" w:cs="Times New Roman"/>
        </w:rPr>
        <w:tab/>
        <w:t>Domeignoz-Horta LA, Philippot L, Peyrard C, Bru D, Breuil M-C, Bizouard F, et al. Peaks of in situ N</w:t>
      </w:r>
      <w:r w:rsidRPr="00FB0AFD">
        <w:rPr>
          <w:rFonts w:ascii="Times New Roman" w:hAnsi="Times New Roman" w:cs="Times New Roman"/>
          <w:vertAlign w:val="subscript"/>
        </w:rPr>
        <w:t>2</w:t>
      </w:r>
      <w:r w:rsidRPr="00FB0AFD">
        <w:rPr>
          <w:rFonts w:ascii="Times New Roman" w:hAnsi="Times New Roman" w:cs="Times New Roman"/>
        </w:rPr>
        <w:t>O emissions are influenced by N</w:t>
      </w:r>
      <w:r w:rsidRPr="00FB0AFD">
        <w:rPr>
          <w:rFonts w:ascii="Times New Roman" w:hAnsi="Times New Roman" w:cs="Times New Roman"/>
          <w:vertAlign w:val="subscript"/>
        </w:rPr>
        <w:t>2</w:t>
      </w:r>
      <w:r w:rsidRPr="00FB0AFD">
        <w:rPr>
          <w:rFonts w:ascii="Times New Roman" w:hAnsi="Times New Roman" w:cs="Times New Roman"/>
        </w:rPr>
        <w:t xml:space="preserve">O-producing and reducing microbial communities across arable soils. </w:t>
      </w:r>
      <w:r w:rsidRPr="00FB0AFD">
        <w:rPr>
          <w:rFonts w:ascii="Times New Roman" w:hAnsi="Times New Roman" w:cs="Times New Roman"/>
          <w:i/>
        </w:rPr>
        <w:t>Glob Change Biol</w:t>
      </w:r>
      <w:r w:rsidRPr="00FB0AFD">
        <w:rPr>
          <w:rFonts w:ascii="Times New Roman" w:hAnsi="Times New Roman" w:cs="Times New Roman"/>
        </w:rPr>
        <w:t>. 2018;24:360-70.</w:t>
      </w:r>
    </w:p>
    <w:p w14:paraId="3C430A4F" w14:textId="77777777" w:rsidR="00FB0AFD" w:rsidRPr="00FB0AFD" w:rsidRDefault="00FB0AFD" w:rsidP="00FB0AFD">
      <w:pPr>
        <w:pStyle w:val="EndNoteBibliography"/>
        <w:spacing w:line="360" w:lineRule="auto"/>
        <w:rPr>
          <w:rFonts w:ascii="Times New Roman" w:hAnsi="Times New Roman" w:cs="Times New Roman"/>
        </w:rPr>
      </w:pPr>
      <w:r w:rsidRPr="00FB0AFD">
        <w:rPr>
          <w:rFonts w:ascii="Times New Roman" w:hAnsi="Times New Roman" w:cs="Times New Roman"/>
        </w:rPr>
        <w:t>11.</w:t>
      </w:r>
      <w:r w:rsidRPr="00FB0AFD">
        <w:rPr>
          <w:rFonts w:ascii="Times New Roman" w:hAnsi="Times New Roman" w:cs="Times New Roman"/>
        </w:rPr>
        <w:tab/>
        <w:t xml:space="preserve">Henderson SL, Dandie CE, Patten CL, Zebarth BJ, Burton DL, Trevors JT, et al. Changes in Denitrifier Abundance, Denitrification Gene mRNA Levels, Nitrous Oxide Emissions, and Denitrification in Anoxic Soil Microcosms Amended with Glucose and Plant Residues. </w:t>
      </w:r>
      <w:r w:rsidRPr="00FB0AFD">
        <w:rPr>
          <w:rFonts w:ascii="Times New Roman" w:hAnsi="Times New Roman" w:cs="Times New Roman"/>
          <w:i/>
        </w:rPr>
        <w:t>Appl Environ Microbiol</w:t>
      </w:r>
      <w:r w:rsidRPr="00FB0AFD">
        <w:rPr>
          <w:rFonts w:ascii="Times New Roman" w:hAnsi="Times New Roman" w:cs="Times New Roman"/>
        </w:rPr>
        <w:t>. 2010;76:2155-64.</w:t>
      </w:r>
    </w:p>
    <w:sectPr w:rsidR="00FB0AFD" w:rsidRPr="00FB0AFD" w:rsidSect="00E01A18">
      <w:pgSz w:w="11906" w:h="16838"/>
      <w:pgMar w:top="1440" w:right="1800" w:bottom="1440" w:left="1800" w:header="851" w:footer="992" w:gutter="0"/>
      <w:cols w:space="425"/>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FBAFC69" w16cid:durableId="222126EB"/>
  <w16cid:commentId w16cid:paraId="23E41AAA" w16cid:durableId="22212912"/>
  <w16cid:commentId w16cid:paraId="34C81AFA" w16cid:durableId="22212A75"/>
  <w16cid:commentId w16cid:paraId="216D3534" w16cid:durableId="22212A54"/>
  <w16cid:commentId w16cid:paraId="64A6122C" w16cid:durableId="22212AD9"/>
  <w16cid:commentId w16cid:paraId="06092AFA" w16cid:durableId="22212AE4"/>
  <w16cid:commentId w16cid:paraId="3EA22BE0" w16cid:durableId="22212AF0"/>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C997C0" w14:textId="77777777" w:rsidR="00DE5845" w:rsidRDefault="00DE5845" w:rsidP="00D37A6B">
      <w:r>
        <w:separator/>
      </w:r>
    </w:p>
  </w:endnote>
  <w:endnote w:type="continuationSeparator" w:id="0">
    <w:p w14:paraId="71E0B60A" w14:textId="77777777" w:rsidR="00DE5845" w:rsidRDefault="00DE5845" w:rsidP="00D37A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69F7A0" w14:textId="77777777" w:rsidR="00DE5845" w:rsidRDefault="00DE5845" w:rsidP="00D37A6B">
      <w:r>
        <w:separator/>
      </w:r>
    </w:p>
  </w:footnote>
  <w:footnote w:type="continuationSeparator" w:id="0">
    <w:p w14:paraId="2C6D2E31" w14:textId="77777777" w:rsidR="00DE5845" w:rsidRDefault="00DE5845" w:rsidP="00D37A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FB0AFD"/>
    <w:rsid w:val="000A70F5"/>
    <w:rsid w:val="00146B8F"/>
    <w:rsid w:val="00155ECD"/>
    <w:rsid w:val="001E3120"/>
    <w:rsid w:val="0021798B"/>
    <w:rsid w:val="00290EB9"/>
    <w:rsid w:val="002934CA"/>
    <w:rsid w:val="003069FC"/>
    <w:rsid w:val="003600FD"/>
    <w:rsid w:val="00523E1B"/>
    <w:rsid w:val="005B3028"/>
    <w:rsid w:val="00692F24"/>
    <w:rsid w:val="00700C67"/>
    <w:rsid w:val="007272D2"/>
    <w:rsid w:val="008D2D37"/>
    <w:rsid w:val="009118B5"/>
    <w:rsid w:val="009C539C"/>
    <w:rsid w:val="009F4684"/>
    <w:rsid w:val="00A21564"/>
    <w:rsid w:val="00A6668F"/>
    <w:rsid w:val="00A840B5"/>
    <w:rsid w:val="00C43CBD"/>
    <w:rsid w:val="00D37A6B"/>
    <w:rsid w:val="00D73B9C"/>
    <w:rsid w:val="00DE5845"/>
    <w:rsid w:val="00DF4ED6"/>
    <w:rsid w:val="00E01A18"/>
    <w:rsid w:val="00F45AB8"/>
    <w:rsid w:val="00F9496B"/>
    <w:rsid w:val="00F96F56"/>
    <w:rsid w:val="00FA6684"/>
    <w:rsid w:val="00FB0A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7669DD5"/>
  <w14:defaultImageDpi w14:val="330"/>
  <w15:chartTrackingRefBased/>
  <w15:docId w15:val="{B7CA4680-05EA-44A0-8545-312E92CF2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0A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B0AF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B0AFD"/>
    <w:rPr>
      <w:sz w:val="18"/>
      <w:szCs w:val="18"/>
    </w:rPr>
  </w:style>
  <w:style w:type="paragraph" w:styleId="a5">
    <w:name w:val="footer"/>
    <w:basedOn w:val="a"/>
    <w:link w:val="a6"/>
    <w:uiPriority w:val="99"/>
    <w:unhideWhenUsed/>
    <w:rsid w:val="00FB0AFD"/>
    <w:pPr>
      <w:tabs>
        <w:tab w:val="center" w:pos="4153"/>
        <w:tab w:val="right" w:pos="8306"/>
      </w:tabs>
      <w:snapToGrid w:val="0"/>
      <w:jc w:val="left"/>
    </w:pPr>
    <w:rPr>
      <w:sz w:val="18"/>
      <w:szCs w:val="18"/>
    </w:rPr>
  </w:style>
  <w:style w:type="character" w:customStyle="1" w:styleId="a6">
    <w:name w:val="页脚 字符"/>
    <w:basedOn w:val="a0"/>
    <w:link w:val="a5"/>
    <w:uiPriority w:val="99"/>
    <w:rsid w:val="00FB0AFD"/>
    <w:rPr>
      <w:sz w:val="18"/>
      <w:szCs w:val="18"/>
    </w:rPr>
  </w:style>
  <w:style w:type="character" w:styleId="a7">
    <w:name w:val="annotation reference"/>
    <w:basedOn w:val="a0"/>
    <w:uiPriority w:val="99"/>
    <w:semiHidden/>
    <w:unhideWhenUsed/>
    <w:rsid w:val="00FB0AFD"/>
    <w:rPr>
      <w:sz w:val="21"/>
      <w:szCs w:val="21"/>
    </w:rPr>
  </w:style>
  <w:style w:type="paragraph" w:styleId="a8">
    <w:name w:val="annotation text"/>
    <w:basedOn w:val="a"/>
    <w:link w:val="a9"/>
    <w:uiPriority w:val="99"/>
    <w:unhideWhenUsed/>
    <w:rsid w:val="00FB0AFD"/>
    <w:pPr>
      <w:jc w:val="left"/>
    </w:pPr>
    <w:rPr>
      <w:rFonts w:ascii="Times New Roman" w:eastAsia="宋体" w:hAnsi="Times New Roman" w:cs="Times New Roman"/>
      <w:szCs w:val="21"/>
    </w:rPr>
  </w:style>
  <w:style w:type="character" w:customStyle="1" w:styleId="a9">
    <w:name w:val="批注文字 字符"/>
    <w:basedOn w:val="a0"/>
    <w:link w:val="a8"/>
    <w:uiPriority w:val="99"/>
    <w:rsid w:val="00FB0AFD"/>
    <w:rPr>
      <w:rFonts w:ascii="Times New Roman" w:eastAsia="宋体" w:hAnsi="Times New Roman" w:cs="Times New Roman"/>
      <w:szCs w:val="21"/>
    </w:rPr>
  </w:style>
  <w:style w:type="paragraph" w:styleId="aa">
    <w:name w:val="Balloon Text"/>
    <w:basedOn w:val="a"/>
    <w:link w:val="ab"/>
    <w:uiPriority w:val="99"/>
    <w:semiHidden/>
    <w:unhideWhenUsed/>
    <w:rsid w:val="00FB0AFD"/>
    <w:rPr>
      <w:sz w:val="18"/>
      <w:szCs w:val="18"/>
    </w:rPr>
  </w:style>
  <w:style w:type="character" w:customStyle="1" w:styleId="ab">
    <w:name w:val="批注框文本 字符"/>
    <w:basedOn w:val="a0"/>
    <w:link w:val="aa"/>
    <w:uiPriority w:val="99"/>
    <w:semiHidden/>
    <w:rsid w:val="00FB0AFD"/>
    <w:rPr>
      <w:sz w:val="18"/>
      <w:szCs w:val="18"/>
    </w:rPr>
  </w:style>
  <w:style w:type="paragraph" w:styleId="ac">
    <w:name w:val="annotation subject"/>
    <w:basedOn w:val="a8"/>
    <w:next w:val="a8"/>
    <w:link w:val="ad"/>
    <w:uiPriority w:val="99"/>
    <w:semiHidden/>
    <w:unhideWhenUsed/>
    <w:rsid w:val="00FB0AFD"/>
    <w:rPr>
      <w:b/>
      <w:bCs/>
    </w:rPr>
  </w:style>
  <w:style w:type="character" w:customStyle="1" w:styleId="ad">
    <w:name w:val="批注主题 字符"/>
    <w:basedOn w:val="a9"/>
    <w:link w:val="ac"/>
    <w:uiPriority w:val="99"/>
    <w:semiHidden/>
    <w:rsid w:val="00FB0AFD"/>
    <w:rPr>
      <w:rFonts w:ascii="Times New Roman" w:eastAsia="宋体" w:hAnsi="Times New Roman" w:cs="Times New Roman"/>
      <w:b/>
      <w:bCs/>
      <w:szCs w:val="21"/>
    </w:rPr>
  </w:style>
  <w:style w:type="paragraph" w:customStyle="1" w:styleId="EndNoteBibliographyTitle">
    <w:name w:val="EndNote Bibliography Title"/>
    <w:basedOn w:val="a"/>
    <w:link w:val="EndNoteBibliographyTitle0"/>
    <w:rsid w:val="00FB0AFD"/>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FB0AFD"/>
    <w:rPr>
      <w:rFonts w:ascii="等线" w:eastAsia="等线" w:hAnsi="等线"/>
      <w:noProof/>
      <w:sz w:val="20"/>
    </w:rPr>
  </w:style>
  <w:style w:type="paragraph" w:customStyle="1" w:styleId="EndNoteBibliography">
    <w:name w:val="EndNote Bibliography"/>
    <w:basedOn w:val="a"/>
    <w:link w:val="EndNoteBibliography0"/>
    <w:rsid w:val="00FB0AFD"/>
    <w:rPr>
      <w:rFonts w:ascii="等线" w:eastAsia="等线" w:hAnsi="等线"/>
      <w:noProof/>
      <w:sz w:val="20"/>
    </w:rPr>
  </w:style>
  <w:style w:type="character" w:customStyle="1" w:styleId="EndNoteBibliography0">
    <w:name w:val="EndNote Bibliography 字符"/>
    <w:basedOn w:val="a0"/>
    <w:link w:val="EndNoteBibliography"/>
    <w:rsid w:val="00FB0AFD"/>
    <w:rPr>
      <w:rFonts w:ascii="等线" w:eastAsia="等线" w:hAnsi="等线"/>
      <w:noProof/>
      <w:sz w:val="20"/>
    </w:rPr>
  </w:style>
  <w:style w:type="character" w:styleId="ae">
    <w:name w:val="line number"/>
    <w:basedOn w:val="a0"/>
    <w:uiPriority w:val="99"/>
    <w:semiHidden/>
    <w:unhideWhenUsed/>
    <w:rsid w:val="00FB0A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5646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5" Type="http://schemas.microsoft.com/office/2016/09/relationships/commentsIds" Target="commentsId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11</Pages>
  <Words>2517</Words>
  <Characters>14351</Characters>
  <Application>Microsoft Office Word</Application>
  <DocSecurity>0</DocSecurity>
  <Lines>119</Lines>
  <Paragraphs>33</Paragraphs>
  <ScaleCrop>false</ScaleCrop>
  <Company>P R C</Company>
  <LinksUpToDate>false</LinksUpToDate>
  <CharactersWithSpaces>16835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13</cp:revision>
  <dcterms:created xsi:type="dcterms:W3CDTF">2020-03-22T02:38:00Z</dcterms:created>
  <dcterms:modified xsi:type="dcterms:W3CDTF">2020-04-02T12:04:00Z</dcterms:modified>
</cp:coreProperties>
</file>